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D253CB" w:rsidRDefault="004D27A6" w:rsidP="004D27A6">
      <w:pPr>
        <w:pStyle w:val="ProductList-Body"/>
        <w:shd w:val="clear" w:color="auto" w:fill="00188F"/>
        <w:ind w:right="8640"/>
        <w:rPr>
          <w:sz w:val="6"/>
          <w:szCs w:val="6"/>
        </w:rPr>
      </w:pPr>
      <w:bookmarkStart w:id="0" w:name="CoverPage"/>
    </w:p>
    <w:p w14:paraId="3A1FDD44" w14:textId="77777777" w:rsidR="00D253CB" w:rsidRPr="00B64EAD" w:rsidRDefault="004D27A6" w:rsidP="00D253CB">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D253CB" w:rsidRPr="00B64EAD">
        <w:rPr>
          <w:rFonts w:asciiTheme="majorHAnsi" w:hAnsiTheme="majorHAnsi"/>
          <w:color w:val="FFFFFF" w:themeColor="background1"/>
          <w:sz w:val="32"/>
          <w:szCs w:val="32"/>
        </w:rPr>
        <w:t>Volume</w:t>
      </w:r>
    </w:p>
    <w:p w14:paraId="73783A23" w14:textId="77777777" w:rsidR="00D253CB" w:rsidRPr="00B64EAD" w:rsidRDefault="00D253CB" w:rsidP="00D253C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6945E99B" w:rsidR="004D27A6" w:rsidRPr="00690C65" w:rsidRDefault="004D27A6" w:rsidP="00D253CB">
      <w:pPr>
        <w:pStyle w:val="ProductList-Body"/>
        <w:shd w:val="clear" w:color="auto" w:fill="00188F"/>
        <w:ind w:right="8640"/>
      </w:pPr>
    </w:p>
    <w:p w14:paraId="20126F32" w14:textId="77777777" w:rsidR="004D27A6" w:rsidRPr="00BA7CE9" w:rsidRDefault="004D27A6" w:rsidP="004D27A6">
      <w:pPr>
        <w:pStyle w:val="ProductList-Body"/>
        <w:shd w:val="clear" w:color="auto" w:fill="0072C6"/>
        <w:ind w:right="1800"/>
        <w:rPr>
          <w:sz w:val="72"/>
          <w:szCs w:val="72"/>
        </w:rPr>
      </w:pPr>
    </w:p>
    <w:p w14:paraId="7E409652" w14:textId="77777777" w:rsidR="004D27A6" w:rsidRPr="00BA7CE9" w:rsidRDefault="004D27A6" w:rsidP="004D27A6">
      <w:pPr>
        <w:pStyle w:val="ProductList-Body"/>
        <w:shd w:val="clear" w:color="auto" w:fill="0072C6"/>
        <w:tabs>
          <w:tab w:val="clear" w:pos="158"/>
          <w:tab w:val="left" w:pos="180"/>
        </w:tabs>
        <w:ind w:right="1800"/>
        <w:rPr>
          <w:sz w:val="72"/>
          <w:szCs w:val="72"/>
        </w:rPr>
      </w:pPr>
      <w:bookmarkStart w:id="1" w:name="_GoBack"/>
      <w:bookmarkEnd w:id="1"/>
    </w:p>
    <w:p w14:paraId="0ED3BABB" w14:textId="6608E33B"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Termos dos Serviços Online</w:t>
      </w:r>
    </w:p>
    <w:p w14:paraId="6BAF63FC" w14:textId="0BD4A485" w:rsidR="004D27A6" w:rsidRPr="00690C65" w:rsidRDefault="004D27A6" w:rsidP="00E443FA">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FD32A4" w:rsidRPr="00F23364">
        <w:rPr>
          <w:rFonts w:asciiTheme="majorHAnsi" w:hAnsiTheme="majorHAnsi"/>
          <w:color w:val="FFFFFF" w:themeColor="background1"/>
          <w:sz w:val="72"/>
          <w:szCs w:val="72"/>
        </w:rPr>
        <w:t xml:space="preserve">1° de </w:t>
      </w:r>
      <w:r w:rsidR="008358C7">
        <w:rPr>
          <w:rFonts w:asciiTheme="majorHAnsi" w:hAnsiTheme="majorHAnsi"/>
          <w:color w:val="FFFFFF" w:themeColor="background1"/>
          <w:sz w:val="72"/>
          <w:szCs w:val="72"/>
        </w:rPr>
        <w:t>janeiro</w:t>
      </w:r>
      <w:r w:rsidR="00390741">
        <w:rPr>
          <w:rFonts w:asciiTheme="majorHAnsi" w:hAnsiTheme="majorHAnsi"/>
          <w:color w:val="FFFFFF" w:themeColor="background1"/>
          <w:sz w:val="72"/>
          <w:szCs w:val="72"/>
        </w:rPr>
        <w:t xml:space="preserve"> </w:t>
      </w:r>
      <w:r w:rsidR="00FD32A4" w:rsidRPr="00F23364">
        <w:rPr>
          <w:rFonts w:asciiTheme="majorHAnsi" w:hAnsiTheme="majorHAnsi"/>
          <w:color w:val="FFFFFF" w:themeColor="background1"/>
          <w:sz w:val="72"/>
          <w:szCs w:val="72"/>
        </w:rPr>
        <w:t>de 201</w:t>
      </w:r>
      <w:r w:rsidR="008358C7">
        <w:rPr>
          <w:rFonts w:asciiTheme="majorHAnsi" w:hAnsiTheme="majorHAnsi"/>
          <w:color w:val="FFFFFF" w:themeColor="background1"/>
          <w:sz w:val="72"/>
          <w:szCs w:val="72"/>
        </w:rPr>
        <w:t>7</w:t>
      </w:r>
    </w:p>
    <w:p w14:paraId="429BA266" w14:textId="77777777" w:rsidR="004D27A6" w:rsidRPr="00BA7CE9" w:rsidRDefault="004D27A6" w:rsidP="004D27A6">
      <w:pPr>
        <w:pStyle w:val="ProductList-Body"/>
        <w:shd w:val="clear" w:color="auto" w:fill="0072C6"/>
        <w:tabs>
          <w:tab w:val="clear" w:pos="158"/>
          <w:tab w:val="left" w:pos="360"/>
        </w:tabs>
        <w:ind w:right="1800"/>
        <w:rPr>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1B6000">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1B6000">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Sumário</w:t>
      </w:r>
      <w:bookmarkEnd w:id="2"/>
    </w:p>
    <w:p w14:paraId="23BD3D27" w14:textId="3D54F1FA" w:rsidR="00524B90"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69666072" w:history="1">
        <w:r w:rsidR="00524B90" w:rsidRPr="0076662D">
          <w:rPr>
            <w:rStyle w:val="Hyperlink"/>
            <w:noProof/>
          </w:rPr>
          <w:t>Introdução</w:t>
        </w:r>
        <w:r w:rsidR="00524B90">
          <w:rPr>
            <w:noProof/>
            <w:webHidden/>
          </w:rPr>
          <w:tab/>
        </w:r>
        <w:r w:rsidR="00524B90">
          <w:rPr>
            <w:noProof/>
            <w:webHidden/>
          </w:rPr>
          <w:fldChar w:fldCharType="begin"/>
        </w:r>
        <w:r w:rsidR="00524B90">
          <w:rPr>
            <w:noProof/>
            <w:webHidden/>
          </w:rPr>
          <w:instrText xml:space="preserve"> PAGEREF _Toc469666072 \h </w:instrText>
        </w:r>
        <w:r w:rsidR="00524B90">
          <w:rPr>
            <w:noProof/>
            <w:webHidden/>
          </w:rPr>
        </w:r>
        <w:r w:rsidR="00524B90">
          <w:rPr>
            <w:noProof/>
            <w:webHidden/>
          </w:rPr>
          <w:fldChar w:fldCharType="separate"/>
        </w:r>
        <w:r w:rsidR="00524B90">
          <w:rPr>
            <w:noProof/>
            <w:webHidden/>
          </w:rPr>
          <w:t>3</w:t>
        </w:r>
        <w:r w:rsidR="00524B90">
          <w:rPr>
            <w:noProof/>
            <w:webHidden/>
          </w:rPr>
          <w:fldChar w:fldCharType="end"/>
        </w:r>
      </w:hyperlink>
    </w:p>
    <w:p w14:paraId="2DDFB6E5" w14:textId="65D07A29" w:rsidR="00524B90" w:rsidRDefault="0078048E">
      <w:pPr>
        <w:pStyle w:val="TOC3"/>
        <w:rPr>
          <w:rFonts w:eastAsiaTheme="minorEastAsia"/>
          <w:b w:val="0"/>
          <w:smallCaps w:val="0"/>
          <w:sz w:val="22"/>
          <w:lang w:val="en-US" w:eastAsia="en-US" w:bidi="ar-SA"/>
        </w:rPr>
      </w:pPr>
      <w:hyperlink w:anchor="_Toc469666073" w:history="1">
        <w:r w:rsidR="00524B90" w:rsidRPr="0076662D">
          <w:rPr>
            <w:rStyle w:val="Hyperlink"/>
          </w:rPr>
          <w:t>Versões Anteriores</w:t>
        </w:r>
        <w:r w:rsidR="00524B90">
          <w:rPr>
            <w:webHidden/>
          </w:rPr>
          <w:tab/>
        </w:r>
        <w:r w:rsidR="00524B90">
          <w:rPr>
            <w:webHidden/>
          </w:rPr>
          <w:fldChar w:fldCharType="begin"/>
        </w:r>
        <w:r w:rsidR="00524B90">
          <w:rPr>
            <w:webHidden/>
          </w:rPr>
          <w:instrText xml:space="preserve"> PAGEREF _Toc469666073 \h </w:instrText>
        </w:r>
        <w:r w:rsidR="00524B90">
          <w:rPr>
            <w:webHidden/>
          </w:rPr>
        </w:r>
        <w:r w:rsidR="00524B90">
          <w:rPr>
            <w:webHidden/>
          </w:rPr>
          <w:fldChar w:fldCharType="separate"/>
        </w:r>
        <w:r w:rsidR="00524B90">
          <w:rPr>
            <w:webHidden/>
          </w:rPr>
          <w:t>3</w:t>
        </w:r>
        <w:r w:rsidR="00524B90">
          <w:rPr>
            <w:webHidden/>
          </w:rPr>
          <w:fldChar w:fldCharType="end"/>
        </w:r>
      </w:hyperlink>
    </w:p>
    <w:p w14:paraId="7A782BBB" w14:textId="1C8698DD" w:rsidR="00524B90" w:rsidRDefault="0078048E">
      <w:pPr>
        <w:pStyle w:val="TOC3"/>
        <w:rPr>
          <w:rFonts w:eastAsiaTheme="minorEastAsia"/>
          <w:b w:val="0"/>
          <w:smallCaps w:val="0"/>
          <w:sz w:val="22"/>
          <w:lang w:val="en-US" w:eastAsia="en-US" w:bidi="ar-SA"/>
        </w:rPr>
      </w:pPr>
      <w:hyperlink w:anchor="_Toc469666074" w:history="1">
        <w:r w:rsidR="00524B90" w:rsidRPr="0076662D">
          <w:rPr>
            <w:rStyle w:val="Hyperlink"/>
          </w:rPr>
          <w:t>Esclarecimentos e Resumo das Alterações</w:t>
        </w:r>
        <w:r w:rsidR="00524B90">
          <w:rPr>
            <w:webHidden/>
          </w:rPr>
          <w:tab/>
        </w:r>
        <w:r w:rsidR="00524B90">
          <w:rPr>
            <w:webHidden/>
          </w:rPr>
          <w:fldChar w:fldCharType="begin"/>
        </w:r>
        <w:r w:rsidR="00524B90">
          <w:rPr>
            <w:webHidden/>
          </w:rPr>
          <w:instrText xml:space="preserve"> PAGEREF _Toc469666074 \h </w:instrText>
        </w:r>
        <w:r w:rsidR="00524B90">
          <w:rPr>
            <w:webHidden/>
          </w:rPr>
        </w:r>
        <w:r w:rsidR="00524B90">
          <w:rPr>
            <w:webHidden/>
          </w:rPr>
          <w:fldChar w:fldCharType="separate"/>
        </w:r>
        <w:r w:rsidR="00524B90">
          <w:rPr>
            <w:webHidden/>
          </w:rPr>
          <w:t>3</w:t>
        </w:r>
        <w:r w:rsidR="00524B90">
          <w:rPr>
            <w:webHidden/>
          </w:rPr>
          <w:fldChar w:fldCharType="end"/>
        </w:r>
      </w:hyperlink>
    </w:p>
    <w:p w14:paraId="6F329C24" w14:textId="66577A04" w:rsidR="00524B90" w:rsidRDefault="0078048E">
      <w:pPr>
        <w:pStyle w:val="TOC5"/>
        <w:tabs>
          <w:tab w:val="right" w:leader="dot" w:pos="5030"/>
        </w:tabs>
        <w:rPr>
          <w:rFonts w:eastAsiaTheme="minorEastAsia"/>
          <w:noProof/>
          <w:sz w:val="22"/>
          <w:lang w:val="en-US" w:eastAsia="en-US" w:bidi="ar-SA"/>
        </w:rPr>
      </w:pPr>
      <w:hyperlink w:anchor="_Toc469666075" w:history="1">
        <w:r w:rsidR="00524B90" w:rsidRPr="0076662D">
          <w:rPr>
            <w:rStyle w:val="Hyperlink"/>
            <w:noProof/>
          </w:rPr>
          <w:t>Serviços Cognitivos da Microsoft</w:t>
        </w:r>
        <w:r w:rsidR="00524B90">
          <w:rPr>
            <w:noProof/>
            <w:webHidden/>
          </w:rPr>
          <w:tab/>
        </w:r>
        <w:r w:rsidR="00524B90">
          <w:rPr>
            <w:noProof/>
            <w:webHidden/>
          </w:rPr>
          <w:fldChar w:fldCharType="begin"/>
        </w:r>
        <w:r w:rsidR="00524B90">
          <w:rPr>
            <w:noProof/>
            <w:webHidden/>
          </w:rPr>
          <w:instrText xml:space="preserve"> PAGEREF _Toc469666075 \h </w:instrText>
        </w:r>
        <w:r w:rsidR="00524B90">
          <w:rPr>
            <w:noProof/>
            <w:webHidden/>
          </w:rPr>
        </w:r>
        <w:r w:rsidR="00524B90">
          <w:rPr>
            <w:noProof/>
            <w:webHidden/>
          </w:rPr>
          <w:fldChar w:fldCharType="separate"/>
        </w:r>
        <w:r w:rsidR="00524B90">
          <w:rPr>
            <w:noProof/>
            <w:webHidden/>
          </w:rPr>
          <w:t>3</w:t>
        </w:r>
        <w:r w:rsidR="00524B90">
          <w:rPr>
            <w:noProof/>
            <w:webHidden/>
          </w:rPr>
          <w:fldChar w:fldCharType="end"/>
        </w:r>
      </w:hyperlink>
    </w:p>
    <w:p w14:paraId="039D10FC" w14:textId="119808D0" w:rsidR="00524B90" w:rsidRDefault="0078048E">
      <w:pPr>
        <w:pStyle w:val="TOC5"/>
        <w:tabs>
          <w:tab w:val="right" w:leader="dot" w:pos="5030"/>
        </w:tabs>
        <w:rPr>
          <w:rFonts w:eastAsiaTheme="minorEastAsia"/>
          <w:noProof/>
          <w:sz w:val="22"/>
          <w:lang w:val="en-US" w:eastAsia="en-US" w:bidi="ar-SA"/>
        </w:rPr>
      </w:pPr>
      <w:hyperlink w:anchor="_Toc469666076" w:history="1">
        <w:r w:rsidR="00524B90" w:rsidRPr="0076662D">
          <w:rPr>
            <w:rStyle w:val="Hyperlink"/>
            <w:noProof/>
          </w:rPr>
          <w:t>Microsoft Translator</w:t>
        </w:r>
        <w:r w:rsidR="00524B90">
          <w:rPr>
            <w:noProof/>
            <w:webHidden/>
          </w:rPr>
          <w:tab/>
        </w:r>
        <w:r w:rsidR="00524B90">
          <w:rPr>
            <w:noProof/>
            <w:webHidden/>
          </w:rPr>
          <w:fldChar w:fldCharType="begin"/>
        </w:r>
        <w:r w:rsidR="00524B90">
          <w:rPr>
            <w:noProof/>
            <w:webHidden/>
          </w:rPr>
          <w:instrText xml:space="preserve"> PAGEREF _Toc469666076 \h </w:instrText>
        </w:r>
        <w:r w:rsidR="00524B90">
          <w:rPr>
            <w:noProof/>
            <w:webHidden/>
          </w:rPr>
        </w:r>
        <w:r w:rsidR="00524B90">
          <w:rPr>
            <w:noProof/>
            <w:webHidden/>
          </w:rPr>
          <w:fldChar w:fldCharType="separate"/>
        </w:r>
        <w:r w:rsidR="00524B90">
          <w:rPr>
            <w:noProof/>
            <w:webHidden/>
          </w:rPr>
          <w:t>3</w:t>
        </w:r>
        <w:r w:rsidR="00524B90">
          <w:rPr>
            <w:noProof/>
            <w:webHidden/>
          </w:rPr>
          <w:fldChar w:fldCharType="end"/>
        </w:r>
      </w:hyperlink>
    </w:p>
    <w:p w14:paraId="3BA1496C" w14:textId="53162BC0" w:rsidR="00524B90" w:rsidRDefault="0078048E">
      <w:pPr>
        <w:pStyle w:val="TOC5"/>
        <w:tabs>
          <w:tab w:val="right" w:leader="dot" w:pos="5030"/>
        </w:tabs>
        <w:rPr>
          <w:rFonts w:eastAsiaTheme="minorEastAsia"/>
          <w:noProof/>
          <w:sz w:val="22"/>
          <w:lang w:val="en-US" w:eastAsia="en-US" w:bidi="ar-SA"/>
        </w:rPr>
      </w:pPr>
      <w:hyperlink w:anchor="_Toc469666077" w:history="1">
        <w:r w:rsidR="00524B90" w:rsidRPr="0076662D">
          <w:rPr>
            <w:rStyle w:val="Hyperlink"/>
            <w:noProof/>
          </w:rPr>
          <w:t>Office 365 Advanced Compliance</w:t>
        </w:r>
        <w:r w:rsidR="00524B90">
          <w:rPr>
            <w:noProof/>
            <w:webHidden/>
          </w:rPr>
          <w:tab/>
        </w:r>
        <w:r w:rsidR="00524B90">
          <w:rPr>
            <w:noProof/>
            <w:webHidden/>
          </w:rPr>
          <w:fldChar w:fldCharType="begin"/>
        </w:r>
        <w:r w:rsidR="00524B90">
          <w:rPr>
            <w:noProof/>
            <w:webHidden/>
          </w:rPr>
          <w:instrText xml:space="preserve"> PAGEREF _Toc469666077 \h </w:instrText>
        </w:r>
        <w:r w:rsidR="00524B90">
          <w:rPr>
            <w:noProof/>
            <w:webHidden/>
          </w:rPr>
        </w:r>
        <w:r w:rsidR="00524B90">
          <w:rPr>
            <w:noProof/>
            <w:webHidden/>
          </w:rPr>
          <w:fldChar w:fldCharType="separate"/>
        </w:r>
        <w:r w:rsidR="00524B90">
          <w:rPr>
            <w:noProof/>
            <w:webHidden/>
          </w:rPr>
          <w:t>3</w:t>
        </w:r>
        <w:r w:rsidR="00524B90">
          <w:rPr>
            <w:noProof/>
            <w:webHidden/>
          </w:rPr>
          <w:fldChar w:fldCharType="end"/>
        </w:r>
      </w:hyperlink>
    </w:p>
    <w:p w14:paraId="358A7EB7" w14:textId="2F3C6B06" w:rsidR="00524B90" w:rsidRDefault="0078048E">
      <w:pPr>
        <w:pStyle w:val="TOC5"/>
        <w:tabs>
          <w:tab w:val="right" w:leader="dot" w:pos="5030"/>
        </w:tabs>
        <w:rPr>
          <w:rFonts w:eastAsiaTheme="minorEastAsia"/>
          <w:noProof/>
          <w:sz w:val="22"/>
          <w:lang w:val="en-US" w:eastAsia="en-US" w:bidi="ar-SA"/>
        </w:rPr>
      </w:pPr>
      <w:hyperlink w:anchor="_Toc469666078" w:history="1">
        <w:r w:rsidR="00524B90" w:rsidRPr="0076662D">
          <w:rPr>
            <w:rStyle w:val="Hyperlink"/>
            <w:noProof/>
          </w:rPr>
          <w:t>Office 365 Advanced eDiscovery</w:t>
        </w:r>
        <w:r w:rsidR="00524B90">
          <w:rPr>
            <w:noProof/>
            <w:webHidden/>
          </w:rPr>
          <w:tab/>
        </w:r>
        <w:r w:rsidR="00524B90">
          <w:rPr>
            <w:noProof/>
            <w:webHidden/>
          </w:rPr>
          <w:fldChar w:fldCharType="begin"/>
        </w:r>
        <w:r w:rsidR="00524B90">
          <w:rPr>
            <w:noProof/>
            <w:webHidden/>
          </w:rPr>
          <w:instrText xml:space="preserve"> PAGEREF _Toc469666078 \h </w:instrText>
        </w:r>
        <w:r w:rsidR="00524B90">
          <w:rPr>
            <w:noProof/>
            <w:webHidden/>
          </w:rPr>
        </w:r>
        <w:r w:rsidR="00524B90">
          <w:rPr>
            <w:noProof/>
            <w:webHidden/>
          </w:rPr>
          <w:fldChar w:fldCharType="separate"/>
        </w:r>
        <w:r w:rsidR="00524B90">
          <w:rPr>
            <w:noProof/>
            <w:webHidden/>
          </w:rPr>
          <w:t>3</w:t>
        </w:r>
        <w:r w:rsidR="00524B90">
          <w:rPr>
            <w:noProof/>
            <w:webHidden/>
          </w:rPr>
          <w:fldChar w:fldCharType="end"/>
        </w:r>
      </w:hyperlink>
    </w:p>
    <w:p w14:paraId="1D2BFB17" w14:textId="51AA7D62" w:rsidR="00524B90" w:rsidRDefault="0078048E">
      <w:pPr>
        <w:pStyle w:val="TOC5"/>
        <w:tabs>
          <w:tab w:val="right" w:leader="dot" w:pos="5030"/>
        </w:tabs>
        <w:rPr>
          <w:rFonts w:eastAsiaTheme="minorEastAsia"/>
          <w:noProof/>
          <w:sz w:val="22"/>
          <w:lang w:val="en-US" w:eastAsia="en-US" w:bidi="ar-SA"/>
        </w:rPr>
      </w:pPr>
      <w:hyperlink w:anchor="_Toc469666079" w:history="1">
        <w:r w:rsidR="00524B90" w:rsidRPr="0076662D">
          <w:rPr>
            <w:rStyle w:val="Hyperlink"/>
            <w:noProof/>
          </w:rPr>
          <w:t>Yammer</w:t>
        </w:r>
        <w:r w:rsidR="00524B90">
          <w:rPr>
            <w:noProof/>
            <w:webHidden/>
          </w:rPr>
          <w:tab/>
        </w:r>
        <w:r w:rsidR="00524B90">
          <w:rPr>
            <w:noProof/>
            <w:webHidden/>
          </w:rPr>
          <w:fldChar w:fldCharType="begin"/>
        </w:r>
        <w:r w:rsidR="00524B90">
          <w:rPr>
            <w:noProof/>
            <w:webHidden/>
          </w:rPr>
          <w:instrText xml:space="preserve"> PAGEREF _Toc469666079 \h </w:instrText>
        </w:r>
        <w:r w:rsidR="00524B90">
          <w:rPr>
            <w:noProof/>
            <w:webHidden/>
          </w:rPr>
        </w:r>
        <w:r w:rsidR="00524B90">
          <w:rPr>
            <w:noProof/>
            <w:webHidden/>
          </w:rPr>
          <w:fldChar w:fldCharType="separate"/>
        </w:r>
        <w:r w:rsidR="00524B90">
          <w:rPr>
            <w:noProof/>
            <w:webHidden/>
          </w:rPr>
          <w:t>3</w:t>
        </w:r>
        <w:r w:rsidR="00524B90">
          <w:rPr>
            <w:noProof/>
            <w:webHidden/>
          </w:rPr>
          <w:fldChar w:fldCharType="end"/>
        </w:r>
      </w:hyperlink>
    </w:p>
    <w:p w14:paraId="3B4C5535" w14:textId="689AF5FF" w:rsidR="00524B90" w:rsidRDefault="0078048E">
      <w:pPr>
        <w:pStyle w:val="TOC1"/>
        <w:tabs>
          <w:tab w:val="right" w:leader="dot" w:pos="5030"/>
        </w:tabs>
        <w:rPr>
          <w:rFonts w:eastAsiaTheme="minorEastAsia"/>
          <w:b w:val="0"/>
          <w:caps w:val="0"/>
          <w:noProof/>
          <w:sz w:val="22"/>
          <w:lang w:val="en-US" w:eastAsia="en-US" w:bidi="ar-SA"/>
        </w:rPr>
      </w:pPr>
      <w:hyperlink w:anchor="_Toc469666080" w:history="1">
        <w:r w:rsidR="00524B90" w:rsidRPr="0076662D">
          <w:rPr>
            <w:rStyle w:val="Hyperlink"/>
            <w:noProof/>
          </w:rPr>
          <w:t>Termos Gerais</w:t>
        </w:r>
        <w:r w:rsidR="00524B90">
          <w:rPr>
            <w:noProof/>
            <w:webHidden/>
          </w:rPr>
          <w:tab/>
        </w:r>
        <w:r w:rsidR="00524B90">
          <w:rPr>
            <w:noProof/>
            <w:webHidden/>
          </w:rPr>
          <w:fldChar w:fldCharType="begin"/>
        </w:r>
        <w:r w:rsidR="00524B90">
          <w:rPr>
            <w:noProof/>
            <w:webHidden/>
          </w:rPr>
          <w:instrText xml:space="preserve"> PAGEREF _Toc469666080 \h </w:instrText>
        </w:r>
        <w:r w:rsidR="00524B90">
          <w:rPr>
            <w:noProof/>
            <w:webHidden/>
          </w:rPr>
        </w:r>
        <w:r w:rsidR="00524B90">
          <w:rPr>
            <w:noProof/>
            <w:webHidden/>
          </w:rPr>
          <w:fldChar w:fldCharType="separate"/>
        </w:r>
        <w:r w:rsidR="00524B90">
          <w:rPr>
            <w:noProof/>
            <w:webHidden/>
          </w:rPr>
          <w:t>4</w:t>
        </w:r>
        <w:r w:rsidR="00524B90">
          <w:rPr>
            <w:noProof/>
            <w:webHidden/>
          </w:rPr>
          <w:fldChar w:fldCharType="end"/>
        </w:r>
      </w:hyperlink>
    </w:p>
    <w:p w14:paraId="7A6DA067" w14:textId="4C29DEE2" w:rsidR="00524B90" w:rsidRDefault="0078048E">
      <w:pPr>
        <w:pStyle w:val="TOC5"/>
        <w:tabs>
          <w:tab w:val="right" w:leader="dot" w:pos="5030"/>
        </w:tabs>
        <w:rPr>
          <w:rFonts w:eastAsiaTheme="minorEastAsia"/>
          <w:noProof/>
          <w:sz w:val="22"/>
          <w:lang w:val="en-US" w:eastAsia="en-US" w:bidi="ar-SA"/>
        </w:rPr>
      </w:pPr>
      <w:hyperlink w:anchor="_Toc469666081" w:history="1">
        <w:r w:rsidR="00524B90" w:rsidRPr="0076662D">
          <w:rPr>
            <w:rStyle w:val="Hyperlink"/>
            <w:noProof/>
          </w:rPr>
          <w:t>Definições</w:t>
        </w:r>
        <w:r w:rsidR="00524B90">
          <w:rPr>
            <w:noProof/>
            <w:webHidden/>
          </w:rPr>
          <w:tab/>
        </w:r>
        <w:r w:rsidR="00524B90">
          <w:rPr>
            <w:noProof/>
            <w:webHidden/>
          </w:rPr>
          <w:fldChar w:fldCharType="begin"/>
        </w:r>
        <w:r w:rsidR="00524B90">
          <w:rPr>
            <w:noProof/>
            <w:webHidden/>
          </w:rPr>
          <w:instrText xml:space="preserve"> PAGEREF _Toc469666081 \h </w:instrText>
        </w:r>
        <w:r w:rsidR="00524B90">
          <w:rPr>
            <w:noProof/>
            <w:webHidden/>
          </w:rPr>
        </w:r>
        <w:r w:rsidR="00524B90">
          <w:rPr>
            <w:noProof/>
            <w:webHidden/>
          </w:rPr>
          <w:fldChar w:fldCharType="separate"/>
        </w:r>
        <w:r w:rsidR="00524B90">
          <w:rPr>
            <w:noProof/>
            <w:webHidden/>
          </w:rPr>
          <w:t>4</w:t>
        </w:r>
        <w:r w:rsidR="00524B90">
          <w:rPr>
            <w:noProof/>
            <w:webHidden/>
          </w:rPr>
          <w:fldChar w:fldCharType="end"/>
        </w:r>
      </w:hyperlink>
    </w:p>
    <w:p w14:paraId="5AAF7A90" w14:textId="2BE318D9" w:rsidR="00524B90" w:rsidRDefault="0078048E">
      <w:pPr>
        <w:pStyle w:val="TOC5"/>
        <w:tabs>
          <w:tab w:val="right" w:leader="dot" w:pos="5030"/>
        </w:tabs>
        <w:rPr>
          <w:rFonts w:eastAsiaTheme="minorEastAsia"/>
          <w:noProof/>
          <w:sz w:val="22"/>
          <w:lang w:val="en-US" w:eastAsia="en-US" w:bidi="ar-SA"/>
        </w:rPr>
      </w:pPr>
      <w:hyperlink w:anchor="_Toc469666082" w:history="1">
        <w:r w:rsidR="00524B90" w:rsidRPr="0076662D">
          <w:rPr>
            <w:rStyle w:val="Hyperlink"/>
            <w:noProof/>
          </w:rPr>
          <w:t>Atualizações dos Termos dos Serviços Online</w:t>
        </w:r>
        <w:r w:rsidR="00524B90">
          <w:rPr>
            <w:noProof/>
            <w:webHidden/>
          </w:rPr>
          <w:tab/>
        </w:r>
        <w:r w:rsidR="00524B90">
          <w:rPr>
            <w:noProof/>
            <w:webHidden/>
          </w:rPr>
          <w:fldChar w:fldCharType="begin"/>
        </w:r>
        <w:r w:rsidR="00524B90">
          <w:rPr>
            <w:noProof/>
            <w:webHidden/>
          </w:rPr>
          <w:instrText xml:space="preserve"> PAGEREF _Toc469666082 \h </w:instrText>
        </w:r>
        <w:r w:rsidR="00524B90">
          <w:rPr>
            <w:noProof/>
            <w:webHidden/>
          </w:rPr>
        </w:r>
        <w:r w:rsidR="00524B90">
          <w:rPr>
            <w:noProof/>
            <w:webHidden/>
          </w:rPr>
          <w:fldChar w:fldCharType="separate"/>
        </w:r>
        <w:r w:rsidR="00524B90">
          <w:rPr>
            <w:noProof/>
            <w:webHidden/>
          </w:rPr>
          <w:t>4</w:t>
        </w:r>
        <w:r w:rsidR="00524B90">
          <w:rPr>
            <w:noProof/>
            <w:webHidden/>
          </w:rPr>
          <w:fldChar w:fldCharType="end"/>
        </w:r>
      </w:hyperlink>
    </w:p>
    <w:p w14:paraId="18FDDCED" w14:textId="2FD1A62A" w:rsidR="00524B90" w:rsidRDefault="0078048E">
      <w:pPr>
        <w:pStyle w:val="TOC5"/>
        <w:tabs>
          <w:tab w:val="right" w:leader="dot" w:pos="5030"/>
        </w:tabs>
        <w:rPr>
          <w:rFonts w:eastAsiaTheme="minorEastAsia"/>
          <w:noProof/>
          <w:sz w:val="22"/>
          <w:lang w:val="en-US" w:eastAsia="en-US" w:bidi="ar-SA"/>
        </w:rPr>
      </w:pPr>
      <w:hyperlink w:anchor="_Toc469666083" w:history="1">
        <w:r w:rsidR="00524B90" w:rsidRPr="0076662D">
          <w:rPr>
            <w:rStyle w:val="Hyperlink"/>
            <w:noProof/>
          </w:rPr>
          <w:t>Disponibilidade e Alterações nos Serviços Online</w:t>
        </w:r>
        <w:r w:rsidR="00524B90">
          <w:rPr>
            <w:noProof/>
            <w:webHidden/>
          </w:rPr>
          <w:tab/>
        </w:r>
        <w:r w:rsidR="00524B90">
          <w:rPr>
            <w:noProof/>
            <w:webHidden/>
          </w:rPr>
          <w:fldChar w:fldCharType="begin"/>
        </w:r>
        <w:r w:rsidR="00524B90">
          <w:rPr>
            <w:noProof/>
            <w:webHidden/>
          </w:rPr>
          <w:instrText xml:space="preserve"> PAGEREF _Toc469666083 \h </w:instrText>
        </w:r>
        <w:r w:rsidR="00524B90">
          <w:rPr>
            <w:noProof/>
            <w:webHidden/>
          </w:rPr>
        </w:r>
        <w:r w:rsidR="00524B90">
          <w:rPr>
            <w:noProof/>
            <w:webHidden/>
          </w:rPr>
          <w:fldChar w:fldCharType="separate"/>
        </w:r>
        <w:r w:rsidR="00524B90">
          <w:rPr>
            <w:noProof/>
            <w:webHidden/>
          </w:rPr>
          <w:t>4</w:t>
        </w:r>
        <w:r w:rsidR="00524B90">
          <w:rPr>
            <w:noProof/>
            <w:webHidden/>
          </w:rPr>
          <w:fldChar w:fldCharType="end"/>
        </w:r>
      </w:hyperlink>
    </w:p>
    <w:p w14:paraId="5E11382D" w14:textId="0FD728CC" w:rsidR="00524B90" w:rsidRDefault="0078048E">
      <w:pPr>
        <w:pStyle w:val="TOC5"/>
        <w:tabs>
          <w:tab w:val="right" w:leader="dot" w:pos="5030"/>
        </w:tabs>
        <w:rPr>
          <w:rFonts w:eastAsiaTheme="minorEastAsia"/>
          <w:noProof/>
          <w:sz w:val="22"/>
          <w:lang w:val="en-US" w:eastAsia="en-US" w:bidi="ar-SA"/>
        </w:rPr>
      </w:pPr>
      <w:hyperlink w:anchor="_Toc469666084" w:history="1">
        <w:r w:rsidR="00524B90" w:rsidRPr="0076662D">
          <w:rPr>
            <w:rStyle w:val="Hyperlink"/>
            <w:noProof/>
          </w:rPr>
          <w:t>Retenção de Dados</w:t>
        </w:r>
        <w:r w:rsidR="00524B90">
          <w:rPr>
            <w:noProof/>
            <w:webHidden/>
          </w:rPr>
          <w:tab/>
        </w:r>
        <w:r w:rsidR="00524B90">
          <w:rPr>
            <w:noProof/>
            <w:webHidden/>
          </w:rPr>
          <w:fldChar w:fldCharType="begin"/>
        </w:r>
        <w:r w:rsidR="00524B90">
          <w:rPr>
            <w:noProof/>
            <w:webHidden/>
          </w:rPr>
          <w:instrText xml:space="preserve"> PAGEREF _Toc469666084 \h </w:instrText>
        </w:r>
        <w:r w:rsidR="00524B90">
          <w:rPr>
            <w:noProof/>
            <w:webHidden/>
          </w:rPr>
        </w:r>
        <w:r w:rsidR="00524B90">
          <w:rPr>
            <w:noProof/>
            <w:webHidden/>
          </w:rPr>
          <w:fldChar w:fldCharType="separate"/>
        </w:r>
        <w:r w:rsidR="00524B90">
          <w:rPr>
            <w:noProof/>
            <w:webHidden/>
          </w:rPr>
          <w:t>4</w:t>
        </w:r>
        <w:r w:rsidR="00524B90">
          <w:rPr>
            <w:noProof/>
            <w:webHidden/>
          </w:rPr>
          <w:fldChar w:fldCharType="end"/>
        </w:r>
      </w:hyperlink>
    </w:p>
    <w:p w14:paraId="55A50C82" w14:textId="22BAADC5" w:rsidR="00524B90" w:rsidRDefault="0078048E">
      <w:pPr>
        <w:pStyle w:val="TOC5"/>
        <w:tabs>
          <w:tab w:val="right" w:leader="dot" w:pos="5030"/>
        </w:tabs>
        <w:rPr>
          <w:rFonts w:eastAsiaTheme="minorEastAsia"/>
          <w:noProof/>
          <w:sz w:val="22"/>
          <w:lang w:val="en-US" w:eastAsia="en-US" w:bidi="ar-SA"/>
        </w:rPr>
      </w:pPr>
      <w:hyperlink w:anchor="_Toc469666085" w:history="1">
        <w:r w:rsidR="00524B90" w:rsidRPr="0076662D">
          <w:rPr>
            <w:rStyle w:val="Hyperlink"/>
            <w:noProof/>
          </w:rPr>
          <w:t>Uso de Software com o Serviço Online</w:t>
        </w:r>
        <w:r w:rsidR="00524B90">
          <w:rPr>
            <w:noProof/>
            <w:webHidden/>
          </w:rPr>
          <w:tab/>
        </w:r>
        <w:r w:rsidR="00524B90">
          <w:rPr>
            <w:noProof/>
            <w:webHidden/>
          </w:rPr>
          <w:fldChar w:fldCharType="begin"/>
        </w:r>
        <w:r w:rsidR="00524B90">
          <w:rPr>
            <w:noProof/>
            <w:webHidden/>
          </w:rPr>
          <w:instrText xml:space="preserve"> PAGEREF _Toc469666085 \h </w:instrText>
        </w:r>
        <w:r w:rsidR="00524B90">
          <w:rPr>
            <w:noProof/>
            <w:webHidden/>
          </w:rPr>
        </w:r>
        <w:r w:rsidR="00524B90">
          <w:rPr>
            <w:noProof/>
            <w:webHidden/>
          </w:rPr>
          <w:fldChar w:fldCharType="separate"/>
        </w:r>
        <w:r w:rsidR="00524B90">
          <w:rPr>
            <w:noProof/>
            <w:webHidden/>
          </w:rPr>
          <w:t>5</w:t>
        </w:r>
        <w:r w:rsidR="00524B90">
          <w:rPr>
            <w:noProof/>
            <w:webHidden/>
          </w:rPr>
          <w:fldChar w:fldCharType="end"/>
        </w:r>
      </w:hyperlink>
    </w:p>
    <w:p w14:paraId="37DDC23A" w14:textId="1F317F1B" w:rsidR="00524B90" w:rsidRDefault="0078048E">
      <w:pPr>
        <w:pStyle w:val="TOC5"/>
        <w:tabs>
          <w:tab w:val="right" w:leader="dot" w:pos="5030"/>
        </w:tabs>
        <w:rPr>
          <w:rFonts w:eastAsiaTheme="minorEastAsia"/>
          <w:noProof/>
          <w:sz w:val="22"/>
          <w:lang w:val="en-US" w:eastAsia="en-US" w:bidi="ar-SA"/>
        </w:rPr>
      </w:pPr>
      <w:hyperlink w:anchor="_Toc469666086" w:history="1">
        <w:r w:rsidR="00524B90" w:rsidRPr="0076662D">
          <w:rPr>
            <w:rStyle w:val="Hyperlink"/>
            <w:noProof/>
          </w:rPr>
          <w:t>Produtos que Não Sejam da Microsoft</w:t>
        </w:r>
        <w:r w:rsidR="00524B90">
          <w:rPr>
            <w:noProof/>
            <w:webHidden/>
          </w:rPr>
          <w:tab/>
        </w:r>
        <w:r w:rsidR="00524B90">
          <w:rPr>
            <w:noProof/>
            <w:webHidden/>
          </w:rPr>
          <w:fldChar w:fldCharType="begin"/>
        </w:r>
        <w:r w:rsidR="00524B90">
          <w:rPr>
            <w:noProof/>
            <w:webHidden/>
          </w:rPr>
          <w:instrText xml:space="preserve"> PAGEREF _Toc469666086 \h </w:instrText>
        </w:r>
        <w:r w:rsidR="00524B90">
          <w:rPr>
            <w:noProof/>
            <w:webHidden/>
          </w:rPr>
        </w:r>
        <w:r w:rsidR="00524B90">
          <w:rPr>
            <w:noProof/>
            <w:webHidden/>
          </w:rPr>
          <w:fldChar w:fldCharType="separate"/>
        </w:r>
        <w:r w:rsidR="00524B90">
          <w:rPr>
            <w:noProof/>
            <w:webHidden/>
          </w:rPr>
          <w:t>5</w:t>
        </w:r>
        <w:r w:rsidR="00524B90">
          <w:rPr>
            <w:noProof/>
            <w:webHidden/>
          </w:rPr>
          <w:fldChar w:fldCharType="end"/>
        </w:r>
      </w:hyperlink>
    </w:p>
    <w:p w14:paraId="5170ED3B" w14:textId="400C541A" w:rsidR="00524B90" w:rsidRDefault="0078048E">
      <w:pPr>
        <w:pStyle w:val="TOC5"/>
        <w:tabs>
          <w:tab w:val="right" w:leader="dot" w:pos="5030"/>
        </w:tabs>
        <w:rPr>
          <w:rFonts w:eastAsiaTheme="minorEastAsia"/>
          <w:noProof/>
          <w:sz w:val="22"/>
          <w:lang w:val="en-US" w:eastAsia="en-US" w:bidi="ar-SA"/>
        </w:rPr>
      </w:pPr>
      <w:hyperlink w:anchor="_Toc469666087" w:history="1">
        <w:r w:rsidR="00524B90" w:rsidRPr="0076662D">
          <w:rPr>
            <w:rStyle w:val="Hyperlink"/>
            <w:noProof/>
          </w:rPr>
          <w:t>Política de Uso Aceitável</w:t>
        </w:r>
        <w:r w:rsidR="00524B90">
          <w:rPr>
            <w:noProof/>
            <w:webHidden/>
          </w:rPr>
          <w:tab/>
        </w:r>
        <w:r w:rsidR="00524B90">
          <w:rPr>
            <w:noProof/>
            <w:webHidden/>
          </w:rPr>
          <w:fldChar w:fldCharType="begin"/>
        </w:r>
        <w:r w:rsidR="00524B90">
          <w:rPr>
            <w:noProof/>
            <w:webHidden/>
          </w:rPr>
          <w:instrText xml:space="preserve"> PAGEREF _Toc469666087 \h </w:instrText>
        </w:r>
        <w:r w:rsidR="00524B90">
          <w:rPr>
            <w:noProof/>
            <w:webHidden/>
          </w:rPr>
        </w:r>
        <w:r w:rsidR="00524B90">
          <w:rPr>
            <w:noProof/>
            <w:webHidden/>
          </w:rPr>
          <w:fldChar w:fldCharType="separate"/>
        </w:r>
        <w:r w:rsidR="00524B90">
          <w:rPr>
            <w:noProof/>
            <w:webHidden/>
          </w:rPr>
          <w:t>5</w:t>
        </w:r>
        <w:r w:rsidR="00524B90">
          <w:rPr>
            <w:noProof/>
            <w:webHidden/>
          </w:rPr>
          <w:fldChar w:fldCharType="end"/>
        </w:r>
      </w:hyperlink>
    </w:p>
    <w:p w14:paraId="7449D92E" w14:textId="66C60E50" w:rsidR="00524B90" w:rsidRDefault="0078048E">
      <w:pPr>
        <w:pStyle w:val="TOC5"/>
        <w:tabs>
          <w:tab w:val="right" w:leader="dot" w:pos="5030"/>
        </w:tabs>
        <w:rPr>
          <w:rFonts w:eastAsiaTheme="minorEastAsia"/>
          <w:noProof/>
          <w:sz w:val="22"/>
          <w:lang w:val="en-US" w:eastAsia="en-US" w:bidi="ar-SA"/>
        </w:rPr>
      </w:pPr>
      <w:hyperlink w:anchor="_Toc469666088" w:history="1">
        <w:r w:rsidR="00524B90" w:rsidRPr="0076662D">
          <w:rPr>
            <w:rStyle w:val="Hyperlink"/>
            <w:noProof/>
          </w:rPr>
          <w:t>Limitações Técnicas</w:t>
        </w:r>
        <w:r w:rsidR="00524B90">
          <w:rPr>
            <w:noProof/>
            <w:webHidden/>
          </w:rPr>
          <w:tab/>
        </w:r>
        <w:r w:rsidR="00524B90">
          <w:rPr>
            <w:noProof/>
            <w:webHidden/>
          </w:rPr>
          <w:fldChar w:fldCharType="begin"/>
        </w:r>
        <w:r w:rsidR="00524B90">
          <w:rPr>
            <w:noProof/>
            <w:webHidden/>
          </w:rPr>
          <w:instrText xml:space="preserve"> PAGEREF _Toc469666088 \h </w:instrText>
        </w:r>
        <w:r w:rsidR="00524B90">
          <w:rPr>
            <w:noProof/>
            <w:webHidden/>
          </w:rPr>
        </w:r>
        <w:r w:rsidR="00524B90">
          <w:rPr>
            <w:noProof/>
            <w:webHidden/>
          </w:rPr>
          <w:fldChar w:fldCharType="separate"/>
        </w:r>
        <w:r w:rsidR="00524B90">
          <w:rPr>
            <w:noProof/>
            <w:webHidden/>
          </w:rPr>
          <w:t>5</w:t>
        </w:r>
        <w:r w:rsidR="00524B90">
          <w:rPr>
            <w:noProof/>
            <w:webHidden/>
          </w:rPr>
          <w:fldChar w:fldCharType="end"/>
        </w:r>
      </w:hyperlink>
    </w:p>
    <w:p w14:paraId="501DB75D" w14:textId="52AA7FB6" w:rsidR="00524B90" w:rsidRDefault="0078048E">
      <w:pPr>
        <w:pStyle w:val="TOC5"/>
        <w:tabs>
          <w:tab w:val="right" w:leader="dot" w:pos="5030"/>
        </w:tabs>
        <w:rPr>
          <w:rFonts w:eastAsiaTheme="minorEastAsia"/>
          <w:noProof/>
          <w:sz w:val="22"/>
          <w:lang w:val="en-US" w:eastAsia="en-US" w:bidi="ar-SA"/>
        </w:rPr>
      </w:pPr>
      <w:hyperlink w:anchor="_Toc469666089" w:history="1">
        <w:r w:rsidR="00524B90" w:rsidRPr="0076662D">
          <w:rPr>
            <w:rStyle w:val="Hyperlink"/>
            <w:noProof/>
          </w:rPr>
          <w:t>Cumprimento das Leis</w:t>
        </w:r>
        <w:r w:rsidR="00524B90">
          <w:rPr>
            <w:noProof/>
            <w:webHidden/>
          </w:rPr>
          <w:tab/>
        </w:r>
        <w:r w:rsidR="00524B90">
          <w:rPr>
            <w:noProof/>
            <w:webHidden/>
          </w:rPr>
          <w:fldChar w:fldCharType="begin"/>
        </w:r>
        <w:r w:rsidR="00524B90">
          <w:rPr>
            <w:noProof/>
            <w:webHidden/>
          </w:rPr>
          <w:instrText xml:space="preserve"> PAGEREF _Toc469666089 \h </w:instrText>
        </w:r>
        <w:r w:rsidR="00524B90">
          <w:rPr>
            <w:noProof/>
            <w:webHidden/>
          </w:rPr>
        </w:r>
        <w:r w:rsidR="00524B90">
          <w:rPr>
            <w:noProof/>
            <w:webHidden/>
          </w:rPr>
          <w:fldChar w:fldCharType="separate"/>
        </w:r>
        <w:r w:rsidR="00524B90">
          <w:rPr>
            <w:noProof/>
            <w:webHidden/>
          </w:rPr>
          <w:t>5</w:t>
        </w:r>
        <w:r w:rsidR="00524B90">
          <w:rPr>
            <w:noProof/>
            <w:webHidden/>
          </w:rPr>
          <w:fldChar w:fldCharType="end"/>
        </w:r>
      </w:hyperlink>
    </w:p>
    <w:p w14:paraId="1F105C27" w14:textId="2090D1FC" w:rsidR="00524B90" w:rsidRDefault="0078048E">
      <w:pPr>
        <w:pStyle w:val="TOC5"/>
        <w:tabs>
          <w:tab w:val="right" w:leader="dot" w:pos="5030"/>
        </w:tabs>
        <w:rPr>
          <w:rFonts w:eastAsiaTheme="minorEastAsia"/>
          <w:noProof/>
          <w:sz w:val="22"/>
          <w:lang w:val="en-US" w:eastAsia="en-US" w:bidi="ar-SA"/>
        </w:rPr>
      </w:pPr>
      <w:hyperlink w:anchor="_Toc469666090" w:history="1">
        <w:r w:rsidR="00524B90" w:rsidRPr="0076662D">
          <w:rPr>
            <w:rStyle w:val="Hyperlink"/>
            <w:noProof/>
          </w:rPr>
          <w:t>Serviços de Importação/Exportação</w:t>
        </w:r>
        <w:r w:rsidR="00524B90">
          <w:rPr>
            <w:noProof/>
            <w:webHidden/>
          </w:rPr>
          <w:tab/>
        </w:r>
        <w:r w:rsidR="00524B90">
          <w:rPr>
            <w:noProof/>
            <w:webHidden/>
          </w:rPr>
          <w:fldChar w:fldCharType="begin"/>
        </w:r>
        <w:r w:rsidR="00524B90">
          <w:rPr>
            <w:noProof/>
            <w:webHidden/>
          </w:rPr>
          <w:instrText xml:space="preserve"> PAGEREF _Toc469666090 \h </w:instrText>
        </w:r>
        <w:r w:rsidR="00524B90">
          <w:rPr>
            <w:noProof/>
            <w:webHidden/>
          </w:rPr>
        </w:r>
        <w:r w:rsidR="00524B90">
          <w:rPr>
            <w:noProof/>
            <w:webHidden/>
          </w:rPr>
          <w:fldChar w:fldCharType="separate"/>
        </w:r>
        <w:r w:rsidR="00524B90">
          <w:rPr>
            <w:noProof/>
            <w:webHidden/>
          </w:rPr>
          <w:t>6</w:t>
        </w:r>
        <w:r w:rsidR="00524B90">
          <w:rPr>
            <w:noProof/>
            <w:webHidden/>
          </w:rPr>
          <w:fldChar w:fldCharType="end"/>
        </w:r>
      </w:hyperlink>
    </w:p>
    <w:p w14:paraId="51AC1730" w14:textId="6414BC77" w:rsidR="00524B90" w:rsidRDefault="0078048E">
      <w:pPr>
        <w:pStyle w:val="TOC5"/>
        <w:tabs>
          <w:tab w:val="right" w:leader="dot" w:pos="5030"/>
        </w:tabs>
        <w:rPr>
          <w:rFonts w:eastAsiaTheme="minorEastAsia"/>
          <w:noProof/>
          <w:sz w:val="22"/>
          <w:lang w:val="en-US" w:eastAsia="en-US" w:bidi="ar-SA"/>
        </w:rPr>
      </w:pPr>
      <w:hyperlink w:anchor="_Toc469666091" w:history="1">
        <w:r w:rsidR="00524B90" w:rsidRPr="0076662D">
          <w:rPr>
            <w:rStyle w:val="Hyperlink"/>
            <w:noProof/>
          </w:rPr>
          <w:t>Notificações Eletrônicas</w:t>
        </w:r>
        <w:r w:rsidR="00524B90">
          <w:rPr>
            <w:noProof/>
            <w:webHidden/>
          </w:rPr>
          <w:tab/>
        </w:r>
        <w:r w:rsidR="00524B90">
          <w:rPr>
            <w:noProof/>
            <w:webHidden/>
          </w:rPr>
          <w:fldChar w:fldCharType="begin"/>
        </w:r>
        <w:r w:rsidR="00524B90">
          <w:rPr>
            <w:noProof/>
            <w:webHidden/>
          </w:rPr>
          <w:instrText xml:space="preserve"> PAGEREF _Toc469666091 \h </w:instrText>
        </w:r>
        <w:r w:rsidR="00524B90">
          <w:rPr>
            <w:noProof/>
            <w:webHidden/>
          </w:rPr>
        </w:r>
        <w:r w:rsidR="00524B90">
          <w:rPr>
            <w:noProof/>
            <w:webHidden/>
          </w:rPr>
          <w:fldChar w:fldCharType="separate"/>
        </w:r>
        <w:r w:rsidR="00524B90">
          <w:rPr>
            <w:noProof/>
            <w:webHidden/>
          </w:rPr>
          <w:t>6</w:t>
        </w:r>
        <w:r w:rsidR="00524B90">
          <w:rPr>
            <w:noProof/>
            <w:webHidden/>
          </w:rPr>
          <w:fldChar w:fldCharType="end"/>
        </w:r>
      </w:hyperlink>
    </w:p>
    <w:p w14:paraId="5202702B" w14:textId="6B7D685B" w:rsidR="00524B90" w:rsidRDefault="0078048E">
      <w:pPr>
        <w:pStyle w:val="TOC5"/>
        <w:tabs>
          <w:tab w:val="right" w:leader="dot" w:pos="5030"/>
        </w:tabs>
        <w:rPr>
          <w:rFonts w:eastAsiaTheme="minorEastAsia"/>
          <w:noProof/>
          <w:sz w:val="22"/>
          <w:lang w:val="en-US" w:eastAsia="en-US" w:bidi="ar-SA"/>
        </w:rPr>
      </w:pPr>
      <w:hyperlink w:anchor="_Toc469666092" w:history="1">
        <w:r w:rsidR="00524B90" w:rsidRPr="0076662D">
          <w:rPr>
            <w:rStyle w:val="Hyperlink"/>
            <w:noProof/>
          </w:rPr>
          <w:t>Reconsignação da Licença</w:t>
        </w:r>
        <w:r w:rsidR="00524B90">
          <w:rPr>
            <w:noProof/>
            <w:webHidden/>
          </w:rPr>
          <w:tab/>
        </w:r>
        <w:r w:rsidR="00524B90">
          <w:rPr>
            <w:noProof/>
            <w:webHidden/>
          </w:rPr>
          <w:fldChar w:fldCharType="begin"/>
        </w:r>
        <w:r w:rsidR="00524B90">
          <w:rPr>
            <w:noProof/>
            <w:webHidden/>
          </w:rPr>
          <w:instrText xml:space="preserve"> PAGEREF _Toc469666092 \h </w:instrText>
        </w:r>
        <w:r w:rsidR="00524B90">
          <w:rPr>
            <w:noProof/>
            <w:webHidden/>
          </w:rPr>
        </w:r>
        <w:r w:rsidR="00524B90">
          <w:rPr>
            <w:noProof/>
            <w:webHidden/>
          </w:rPr>
          <w:fldChar w:fldCharType="separate"/>
        </w:r>
        <w:r w:rsidR="00524B90">
          <w:rPr>
            <w:noProof/>
            <w:webHidden/>
          </w:rPr>
          <w:t>6</w:t>
        </w:r>
        <w:r w:rsidR="00524B90">
          <w:rPr>
            <w:noProof/>
            <w:webHidden/>
          </w:rPr>
          <w:fldChar w:fldCharType="end"/>
        </w:r>
      </w:hyperlink>
    </w:p>
    <w:p w14:paraId="4295F265" w14:textId="7679A3DC" w:rsidR="00524B90" w:rsidRDefault="0078048E">
      <w:pPr>
        <w:pStyle w:val="TOC5"/>
        <w:tabs>
          <w:tab w:val="right" w:leader="dot" w:pos="5030"/>
        </w:tabs>
        <w:rPr>
          <w:rFonts w:eastAsiaTheme="minorEastAsia"/>
          <w:noProof/>
          <w:sz w:val="22"/>
          <w:lang w:val="en-US" w:eastAsia="en-US" w:bidi="ar-SA"/>
        </w:rPr>
      </w:pPr>
      <w:hyperlink w:anchor="_Toc469666093" w:history="1">
        <w:r w:rsidR="00524B90" w:rsidRPr="0076662D">
          <w:rPr>
            <w:rStyle w:val="Hyperlink"/>
            <w:noProof/>
          </w:rPr>
          <w:t>Componentes de Fontes</w:t>
        </w:r>
        <w:r w:rsidR="00524B90">
          <w:rPr>
            <w:noProof/>
            <w:webHidden/>
          </w:rPr>
          <w:tab/>
        </w:r>
        <w:r w:rsidR="00524B90">
          <w:rPr>
            <w:noProof/>
            <w:webHidden/>
          </w:rPr>
          <w:fldChar w:fldCharType="begin"/>
        </w:r>
        <w:r w:rsidR="00524B90">
          <w:rPr>
            <w:noProof/>
            <w:webHidden/>
          </w:rPr>
          <w:instrText xml:space="preserve"> PAGEREF _Toc469666093 \h </w:instrText>
        </w:r>
        <w:r w:rsidR="00524B90">
          <w:rPr>
            <w:noProof/>
            <w:webHidden/>
          </w:rPr>
        </w:r>
        <w:r w:rsidR="00524B90">
          <w:rPr>
            <w:noProof/>
            <w:webHidden/>
          </w:rPr>
          <w:fldChar w:fldCharType="separate"/>
        </w:r>
        <w:r w:rsidR="00524B90">
          <w:rPr>
            <w:noProof/>
            <w:webHidden/>
          </w:rPr>
          <w:t>6</w:t>
        </w:r>
        <w:r w:rsidR="00524B90">
          <w:rPr>
            <w:noProof/>
            <w:webHidden/>
          </w:rPr>
          <w:fldChar w:fldCharType="end"/>
        </w:r>
      </w:hyperlink>
    </w:p>
    <w:p w14:paraId="0D80DF31" w14:textId="3118FF05" w:rsidR="00524B90" w:rsidRDefault="0078048E">
      <w:pPr>
        <w:pStyle w:val="TOC5"/>
        <w:tabs>
          <w:tab w:val="right" w:leader="dot" w:pos="5030"/>
        </w:tabs>
        <w:rPr>
          <w:rFonts w:eastAsiaTheme="minorEastAsia"/>
          <w:noProof/>
          <w:sz w:val="22"/>
          <w:lang w:val="en-US" w:eastAsia="en-US" w:bidi="ar-SA"/>
        </w:rPr>
      </w:pPr>
      <w:hyperlink w:anchor="_Toc469666094" w:history="1">
        <w:r w:rsidR="00524B90" w:rsidRPr="0076662D">
          <w:rPr>
            <w:rStyle w:val="Hyperlink"/>
            <w:noProof/>
          </w:rPr>
          <w:t>Benchmark Competitivo</w:t>
        </w:r>
        <w:r w:rsidR="00524B90">
          <w:rPr>
            <w:noProof/>
            <w:webHidden/>
          </w:rPr>
          <w:tab/>
        </w:r>
        <w:r w:rsidR="00524B90">
          <w:rPr>
            <w:noProof/>
            <w:webHidden/>
          </w:rPr>
          <w:fldChar w:fldCharType="begin"/>
        </w:r>
        <w:r w:rsidR="00524B90">
          <w:rPr>
            <w:noProof/>
            <w:webHidden/>
          </w:rPr>
          <w:instrText xml:space="preserve"> PAGEREF _Toc469666094 \h </w:instrText>
        </w:r>
        <w:r w:rsidR="00524B90">
          <w:rPr>
            <w:noProof/>
            <w:webHidden/>
          </w:rPr>
        </w:r>
        <w:r w:rsidR="00524B90">
          <w:rPr>
            <w:noProof/>
            <w:webHidden/>
          </w:rPr>
          <w:fldChar w:fldCharType="separate"/>
        </w:r>
        <w:r w:rsidR="00524B90">
          <w:rPr>
            <w:noProof/>
            <w:webHidden/>
          </w:rPr>
          <w:t>6</w:t>
        </w:r>
        <w:r w:rsidR="00524B90">
          <w:rPr>
            <w:noProof/>
            <w:webHidden/>
          </w:rPr>
          <w:fldChar w:fldCharType="end"/>
        </w:r>
      </w:hyperlink>
    </w:p>
    <w:p w14:paraId="23FF0DC1" w14:textId="6F3F9B3A" w:rsidR="00524B90" w:rsidRDefault="0078048E">
      <w:pPr>
        <w:pStyle w:val="TOC5"/>
        <w:tabs>
          <w:tab w:val="right" w:leader="dot" w:pos="5030"/>
        </w:tabs>
        <w:rPr>
          <w:rFonts w:eastAsiaTheme="minorEastAsia"/>
          <w:noProof/>
          <w:sz w:val="22"/>
          <w:lang w:val="en-US" w:eastAsia="en-US" w:bidi="ar-SA"/>
        </w:rPr>
      </w:pPr>
      <w:hyperlink w:anchor="_Toc469666095" w:history="1">
        <w:r w:rsidR="00524B90" w:rsidRPr="0076662D">
          <w:rPr>
            <w:rStyle w:val="Hyperlink"/>
            <w:noProof/>
          </w:rPr>
          <w:t>Multiplexação</w:t>
        </w:r>
        <w:r w:rsidR="00524B90">
          <w:rPr>
            <w:noProof/>
            <w:webHidden/>
          </w:rPr>
          <w:tab/>
        </w:r>
        <w:r w:rsidR="00524B90">
          <w:rPr>
            <w:noProof/>
            <w:webHidden/>
          </w:rPr>
          <w:fldChar w:fldCharType="begin"/>
        </w:r>
        <w:r w:rsidR="00524B90">
          <w:rPr>
            <w:noProof/>
            <w:webHidden/>
          </w:rPr>
          <w:instrText xml:space="preserve"> PAGEREF _Toc469666095 \h </w:instrText>
        </w:r>
        <w:r w:rsidR="00524B90">
          <w:rPr>
            <w:noProof/>
            <w:webHidden/>
          </w:rPr>
        </w:r>
        <w:r w:rsidR="00524B90">
          <w:rPr>
            <w:noProof/>
            <w:webHidden/>
          </w:rPr>
          <w:fldChar w:fldCharType="separate"/>
        </w:r>
        <w:r w:rsidR="00524B90">
          <w:rPr>
            <w:noProof/>
            <w:webHidden/>
          </w:rPr>
          <w:t>6</w:t>
        </w:r>
        <w:r w:rsidR="00524B90">
          <w:rPr>
            <w:noProof/>
            <w:webHidden/>
          </w:rPr>
          <w:fldChar w:fldCharType="end"/>
        </w:r>
      </w:hyperlink>
    </w:p>
    <w:p w14:paraId="0ABF6C60" w14:textId="5EC683DF" w:rsidR="00524B90" w:rsidRDefault="0078048E">
      <w:pPr>
        <w:pStyle w:val="TOC1"/>
        <w:tabs>
          <w:tab w:val="right" w:leader="dot" w:pos="5030"/>
        </w:tabs>
        <w:rPr>
          <w:rFonts w:eastAsiaTheme="minorEastAsia"/>
          <w:b w:val="0"/>
          <w:caps w:val="0"/>
          <w:noProof/>
          <w:sz w:val="22"/>
          <w:lang w:val="en-US" w:eastAsia="en-US" w:bidi="ar-SA"/>
        </w:rPr>
      </w:pPr>
      <w:hyperlink w:anchor="_Toc469666096" w:history="1">
        <w:r w:rsidR="00524B90" w:rsidRPr="0076662D">
          <w:rPr>
            <w:rStyle w:val="Hyperlink"/>
            <w:noProof/>
          </w:rPr>
          <w:t>Termos de Privacidade e Segurança</w:t>
        </w:r>
        <w:r w:rsidR="00524B90">
          <w:rPr>
            <w:noProof/>
            <w:webHidden/>
          </w:rPr>
          <w:tab/>
        </w:r>
        <w:r w:rsidR="00524B90">
          <w:rPr>
            <w:noProof/>
            <w:webHidden/>
          </w:rPr>
          <w:fldChar w:fldCharType="begin"/>
        </w:r>
        <w:r w:rsidR="00524B90">
          <w:rPr>
            <w:noProof/>
            <w:webHidden/>
          </w:rPr>
          <w:instrText xml:space="preserve"> PAGEREF _Toc469666096 \h </w:instrText>
        </w:r>
        <w:r w:rsidR="00524B90">
          <w:rPr>
            <w:noProof/>
            <w:webHidden/>
          </w:rPr>
        </w:r>
        <w:r w:rsidR="00524B90">
          <w:rPr>
            <w:noProof/>
            <w:webHidden/>
          </w:rPr>
          <w:fldChar w:fldCharType="separate"/>
        </w:r>
        <w:r w:rsidR="00524B90">
          <w:rPr>
            <w:noProof/>
            <w:webHidden/>
          </w:rPr>
          <w:t>7</w:t>
        </w:r>
        <w:r w:rsidR="00524B90">
          <w:rPr>
            <w:noProof/>
            <w:webHidden/>
          </w:rPr>
          <w:fldChar w:fldCharType="end"/>
        </w:r>
      </w:hyperlink>
    </w:p>
    <w:p w14:paraId="6CAD4862" w14:textId="6E969EDB" w:rsidR="00524B90" w:rsidRDefault="0078048E">
      <w:pPr>
        <w:pStyle w:val="TOC3"/>
        <w:rPr>
          <w:rFonts w:eastAsiaTheme="minorEastAsia"/>
          <w:b w:val="0"/>
          <w:smallCaps w:val="0"/>
          <w:sz w:val="22"/>
          <w:lang w:val="en-US" w:eastAsia="en-US" w:bidi="ar-SA"/>
        </w:rPr>
      </w:pPr>
      <w:hyperlink w:anchor="_Toc469666097" w:history="1">
        <w:r w:rsidR="00524B90" w:rsidRPr="0076662D">
          <w:rPr>
            <w:rStyle w:val="Hyperlink"/>
          </w:rPr>
          <w:t>Termos Gerais de Privacidade e Segurança</w:t>
        </w:r>
        <w:r w:rsidR="00524B90">
          <w:rPr>
            <w:webHidden/>
          </w:rPr>
          <w:tab/>
        </w:r>
        <w:r w:rsidR="00524B90">
          <w:rPr>
            <w:webHidden/>
          </w:rPr>
          <w:fldChar w:fldCharType="begin"/>
        </w:r>
        <w:r w:rsidR="00524B90">
          <w:rPr>
            <w:webHidden/>
          </w:rPr>
          <w:instrText xml:space="preserve"> PAGEREF _Toc469666097 \h </w:instrText>
        </w:r>
        <w:r w:rsidR="00524B90">
          <w:rPr>
            <w:webHidden/>
          </w:rPr>
        </w:r>
        <w:r w:rsidR="00524B90">
          <w:rPr>
            <w:webHidden/>
          </w:rPr>
          <w:fldChar w:fldCharType="separate"/>
        </w:r>
        <w:r w:rsidR="00524B90">
          <w:rPr>
            <w:webHidden/>
          </w:rPr>
          <w:t>7</w:t>
        </w:r>
        <w:r w:rsidR="00524B90">
          <w:rPr>
            <w:webHidden/>
          </w:rPr>
          <w:fldChar w:fldCharType="end"/>
        </w:r>
      </w:hyperlink>
    </w:p>
    <w:p w14:paraId="4EBEC991" w14:textId="682334A5" w:rsidR="00524B90" w:rsidRDefault="0078048E">
      <w:pPr>
        <w:pStyle w:val="TOC5"/>
        <w:tabs>
          <w:tab w:val="right" w:leader="dot" w:pos="5030"/>
        </w:tabs>
        <w:rPr>
          <w:rFonts w:eastAsiaTheme="minorEastAsia"/>
          <w:noProof/>
          <w:sz w:val="22"/>
          <w:lang w:val="en-US" w:eastAsia="en-US" w:bidi="ar-SA"/>
        </w:rPr>
      </w:pPr>
      <w:hyperlink w:anchor="_Toc469666098" w:history="1">
        <w:r w:rsidR="00524B90" w:rsidRPr="0076662D">
          <w:rPr>
            <w:rStyle w:val="Hyperlink"/>
            <w:noProof/>
          </w:rPr>
          <w:t>Escopo</w:t>
        </w:r>
        <w:r w:rsidR="00524B90">
          <w:rPr>
            <w:noProof/>
            <w:webHidden/>
          </w:rPr>
          <w:tab/>
        </w:r>
        <w:r w:rsidR="00524B90">
          <w:rPr>
            <w:noProof/>
            <w:webHidden/>
          </w:rPr>
          <w:fldChar w:fldCharType="begin"/>
        </w:r>
        <w:r w:rsidR="00524B90">
          <w:rPr>
            <w:noProof/>
            <w:webHidden/>
          </w:rPr>
          <w:instrText xml:space="preserve"> PAGEREF _Toc469666098 \h </w:instrText>
        </w:r>
        <w:r w:rsidR="00524B90">
          <w:rPr>
            <w:noProof/>
            <w:webHidden/>
          </w:rPr>
        </w:r>
        <w:r w:rsidR="00524B90">
          <w:rPr>
            <w:noProof/>
            <w:webHidden/>
          </w:rPr>
          <w:fldChar w:fldCharType="separate"/>
        </w:r>
        <w:r w:rsidR="00524B90">
          <w:rPr>
            <w:noProof/>
            <w:webHidden/>
          </w:rPr>
          <w:t>7</w:t>
        </w:r>
        <w:r w:rsidR="00524B90">
          <w:rPr>
            <w:noProof/>
            <w:webHidden/>
          </w:rPr>
          <w:fldChar w:fldCharType="end"/>
        </w:r>
      </w:hyperlink>
    </w:p>
    <w:p w14:paraId="0847A429" w14:textId="67F964DA" w:rsidR="00524B90" w:rsidRDefault="0078048E">
      <w:pPr>
        <w:pStyle w:val="TOC5"/>
        <w:tabs>
          <w:tab w:val="right" w:leader="dot" w:pos="5030"/>
        </w:tabs>
        <w:rPr>
          <w:rFonts w:eastAsiaTheme="minorEastAsia"/>
          <w:noProof/>
          <w:sz w:val="22"/>
          <w:lang w:val="en-US" w:eastAsia="en-US" w:bidi="ar-SA"/>
        </w:rPr>
      </w:pPr>
      <w:hyperlink w:anchor="_Toc469666099" w:history="1">
        <w:r w:rsidR="00524B90" w:rsidRPr="0076662D">
          <w:rPr>
            <w:rStyle w:val="Hyperlink"/>
            <w:noProof/>
          </w:rPr>
          <w:t>Uso dos Dados do Cliente</w:t>
        </w:r>
        <w:r w:rsidR="00524B90">
          <w:rPr>
            <w:noProof/>
            <w:webHidden/>
          </w:rPr>
          <w:tab/>
        </w:r>
        <w:r w:rsidR="00524B90">
          <w:rPr>
            <w:noProof/>
            <w:webHidden/>
          </w:rPr>
          <w:fldChar w:fldCharType="begin"/>
        </w:r>
        <w:r w:rsidR="00524B90">
          <w:rPr>
            <w:noProof/>
            <w:webHidden/>
          </w:rPr>
          <w:instrText xml:space="preserve"> PAGEREF _Toc469666099 \h </w:instrText>
        </w:r>
        <w:r w:rsidR="00524B90">
          <w:rPr>
            <w:noProof/>
            <w:webHidden/>
          </w:rPr>
        </w:r>
        <w:r w:rsidR="00524B90">
          <w:rPr>
            <w:noProof/>
            <w:webHidden/>
          </w:rPr>
          <w:fldChar w:fldCharType="separate"/>
        </w:r>
        <w:r w:rsidR="00524B90">
          <w:rPr>
            <w:noProof/>
            <w:webHidden/>
          </w:rPr>
          <w:t>7</w:t>
        </w:r>
        <w:r w:rsidR="00524B90">
          <w:rPr>
            <w:noProof/>
            <w:webHidden/>
          </w:rPr>
          <w:fldChar w:fldCharType="end"/>
        </w:r>
      </w:hyperlink>
    </w:p>
    <w:p w14:paraId="3F715C43" w14:textId="7196061C" w:rsidR="00524B90" w:rsidRDefault="0078048E">
      <w:pPr>
        <w:pStyle w:val="TOC5"/>
        <w:tabs>
          <w:tab w:val="right" w:leader="dot" w:pos="5030"/>
        </w:tabs>
        <w:rPr>
          <w:rFonts w:eastAsiaTheme="minorEastAsia"/>
          <w:noProof/>
          <w:sz w:val="22"/>
          <w:lang w:val="en-US" w:eastAsia="en-US" w:bidi="ar-SA"/>
        </w:rPr>
      </w:pPr>
      <w:hyperlink w:anchor="_Toc469666100" w:history="1">
        <w:r w:rsidR="00524B90" w:rsidRPr="0076662D">
          <w:rPr>
            <w:rStyle w:val="Hyperlink"/>
            <w:noProof/>
          </w:rPr>
          <w:t>Divulgação dos Dados do Cliente</w:t>
        </w:r>
        <w:r w:rsidR="00524B90">
          <w:rPr>
            <w:noProof/>
            <w:webHidden/>
          </w:rPr>
          <w:tab/>
        </w:r>
        <w:r w:rsidR="00524B90">
          <w:rPr>
            <w:noProof/>
            <w:webHidden/>
          </w:rPr>
          <w:fldChar w:fldCharType="begin"/>
        </w:r>
        <w:r w:rsidR="00524B90">
          <w:rPr>
            <w:noProof/>
            <w:webHidden/>
          </w:rPr>
          <w:instrText xml:space="preserve"> PAGEREF _Toc469666100 \h </w:instrText>
        </w:r>
        <w:r w:rsidR="00524B90">
          <w:rPr>
            <w:noProof/>
            <w:webHidden/>
          </w:rPr>
        </w:r>
        <w:r w:rsidR="00524B90">
          <w:rPr>
            <w:noProof/>
            <w:webHidden/>
          </w:rPr>
          <w:fldChar w:fldCharType="separate"/>
        </w:r>
        <w:r w:rsidR="00524B90">
          <w:rPr>
            <w:noProof/>
            <w:webHidden/>
          </w:rPr>
          <w:t>7</w:t>
        </w:r>
        <w:r w:rsidR="00524B90">
          <w:rPr>
            <w:noProof/>
            <w:webHidden/>
          </w:rPr>
          <w:fldChar w:fldCharType="end"/>
        </w:r>
      </w:hyperlink>
    </w:p>
    <w:p w14:paraId="7AED45FC" w14:textId="308FB445" w:rsidR="00524B90" w:rsidRDefault="0078048E">
      <w:pPr>
        <w:pStyle w:val="TOC5"/>
        <w:tabs>
          <w:tab w:val="right" w:leader="dot" w:pos="5030"/>
        </w:tabs>
        <w:rPr>
          <w:rFonts w:eastAsiaTheme="minorEastAsia"/>
          <w:noProof/>
          <w:sz w:val="22"/>
          <w:lang w:val="en-US" w:eastAsia="en-US" w:bidi="ar-SA"/>
        </w:rPr>
      </w:pPr>
      <w:hyperlink w:anchor="_Toc469666101" w:history="1">
        <w:r w:rsidR="00524B90" w:rsidRPr="0076662D">
          <w:rPr>
            <w:rStyle w:val="Hyperlink"/>
            <w:noProof/>
          </w:rPr>
          <w:t>Instituições Educacionais</w:t>
        </w:r>
        <w:r w:rsidR="00524B90">
          <w:rPr>
            <w:noProof/>
            <w:webHidden/>
          </w:rPr>
          <w:tab/>
        </w:r>
        <w:r w:rsidR="00524B90">
          <w:rPr>
            <w:noProof/>
            <w:webHidden/>
          </w:rPr>
          <w:fldChar w:fldCharType="begin"/>
        </w:r>
        <w:r w:rsidR="00524B90">
          <w:rPr>
            <w:noProof/>
            <w:webHidden/>
          </w:rPr>
          <w:instrText xml:space="preserve"> PAGEREF _Toc469666101 \h </w:instrText>
        </w:r>
        <w:r w:rsidR="00524B90">
          <w:rPr>
            <w:noProof/>
            <w:webHidden/>
          </w:rPr>
        </w:r>
        <w:r w:rsidR="00524B90">
          <w:rPr>
            <w:noProof/>
            <w:webHidden/>
          </w:rPr>
          <w:fldChar w:fldCharType="separate"/>
        </w:r>
        <w:r w:rsidR="00524B90">
          <w:rPr>
            <w:noProof/>
            <w:webHidden/>
          </w:rPr>
          <w:t>7</w:t>
        </w:r>
        <w:r w:rsidR="00524B90">
          <w:rPr>
            <w:noProof/>
            <w:webHidden/>
          </w:rPr>
          <w:fldChar w:fldCharType="end"/>
        </w:r>
      </w:hyperlink>
    </w:p>
    <w:p w14:paraId="7BA2D7F8" w14:textId="0AA05F81" w:rsidR="00524B90" w:rsidRDefault="0078048E">
      <w:pPr>
        <w:pStyle w:val="TOC5"/>
        <w:tabs>
          <w:tab w:val="right" w:leader="dot" w:pos="5030"/>
        </w:tabs>
        <w:rPr>
          <w:rFonts w:eastAsiaTheme="minorEastAsia"/>
          <w:noProof/>
          <w:sz w:val="22"/>
          <w:lang w:val="en-US" w:eastAsia="en-US" w:bidi="ar-SA"/>
        </w:rPr>
      </w:pPr>
      <w:hyperlink w:anchor="_Toc469666102" w:history="1">
        <w:r w:rsidR="00524B90" w:rsidRPr="0076662D">
          <w:rPr>
            <w:rStyle w:val="Hyperlink"/>
            <w:noProof/>
          </w:rPr>
          <w:t>Parceiro Comercial HIPPA</w:t>
        </w:r>
        <w:r w:rsidR="00524B90">
          <w:rPr>
            <w:noProof/>
            <w:webHidden/>
          </w:rPr>
          <w:tab/>
        </w:r>
        <w:r w:rsidR="00524B90">
          <w:rPr>
            <w:noProof/>
            <w:webHidden/>
          </w:rPr>
          <w:fldChar w:fldCharType="begin"/>
        </w:r>
        <w:r w:rsidR="00524B90">
          <w:rPr>
            <w:noProof/>
            <w:webHidden/>
          </w:rPr>
          <w:instrText xml:space="preserve"> PAGEREF _Toc469666102 \h </w:instrText>
        </w:r>
        <w:r w:rsidR="00524B90">
          <w:rPr>
            <w:noProof/>
            <w:webHidden/>
          </w:rPr>
        </w:r>
        <w:r w:rsidR="00524B90">
          <w:rPr>
            <w:noProof/>
            <w:webHidden/>
          </w:rPr>
          <w:fldChar w:fldCharType="separate"/>
        </w:r>
        <w:r w:rsidR="00524B90">
          <w:rPr>
            <w:noProof/>
            <w:webHidden/>
          </w:rPr>
          <w:t>7</w:t>
        </w:r>
        <w:r w:rsidR="00524B90">
          <w:rPr>
            <w:noProof/>
            <w:webHidden/>
          </w:rPr>
          <w:fldChar w:fldCharType="end"/>
        </w:r>
      </w:hyperlink>
    </w:p>
    <w:p w14:paraId="31443603" w14:textId="0CEF63BB" w:rsidR="00524B90" w:rsidRDefault="0078048E">
      <w:pPr>
        <w:pStyle w:val="TOC5"/>
        <w:tabs>
          <w:tab w:val="right" w:leader="dot" w:pos="5030"/>
        </w:tabs>
        <w:rPr>
          <w:rFonts w:eastAsiaTheme="minorEastAsia"/>
          <w:noProof/>
          <w:sz w:val="22"/>
          <w:lang w:val="en-US" w:eastAsia="en-US" w:bidi="ar-SA"/>
        </w:rPr>
      </w:pPr>
      <w:hyperlink w:anchor="_Toc469666103" w:history="1">
        <w:r w:rsidR="00524B90" w:rsidRPr="0076662D">
          <w:rPr>
            <w:rStyle w:val="Hyperlink"/>
            <w:noProof/>
          </w:rPr>
          <w:t>Segurança</w:t>
        </w:r>
        <w:r w:rsidR="00524B90">
          <w:rPr>
            <w:noProof/>
            <w:webHidden/>
          </w:rPr>
          <w:tab/>
        </w:r>
        <w:r w:rsidR="00524B90">
          <w:rPr>
            <w:noProof/>
            <w:webHidden/>
          </w:rPr>
          <w:fldChar w:fldCharType="begin"/>
        </w:r>
        <w:r w:rsidR="00524B90">
          <w:rPr>
            <w:noProof/>
            <w:webHidden/>
          </w:rPr>
          <w:instrText xml:space="preserve"> PAGEREF _Toc469666103 \h </w:instrText>
        </w:r>
        <w:r w:rsidR="00524B90">
          <w:rPr>
            <w:noProof/>
            <w:webHidden/>
          </w:rPr>
        </w:r>
        <w:r w:rsidR="00524B90">
          <w:rPr>
            <w:noProof/>
            <w:webHidden/>
          </w:rPr>
          <w:fldChar w:fldCharType="separate"/>
        </w:r>
        <w:r w:rsidR="00524B90">
          <w:rPr>
            <w:noProof/>
            <w:webHidden/>
          </w:rPr>
          <w:t>8</w:t>
        </w:r>
        <w:r w:rsidR="00524B90">
          <w:rPr>
            <w:noProof/>
            <w:webHidden/>
          </w:rPr>
          <w:fldChar w:fldCharType="end"/>
        </w:r>
      </w:hyperlink>
    </w:p>
    <w:p w14:paraId="20D8E0BE" w14:textId="1D356336" w:rsidR="00524B90" w:rsidRDefault="0078048E">
      <w:pPr>
        <w:pStyle w:val="TOC5"/>
        <w:tabs>
          <w:tab w:val="right" w:leader="dot" w:pos="5030"/>
        </w:tabs>
        <w:rPr>
          <w:rFonts w:eastAsiaTheme="minorEastAsia"/>
          <w:noProof/>
          <w:sz w:val="22"/>
          <w:lang w:val="en-US" w:eastAsia="en-US" w:bidi="ar-SA"/>
        </w:rPr>
      </w:pPr>
      <w:hyperlink w:anchor="_Toc469666104" w:history="1">
        <w:r w:rsidR="00524B90" w:rsidRPr="0076662D">
          <w:rPr>
            <w:rStyle w:val="Hyperlink"/>
            <w:noProof/>
          </w:rPr>
          <w:t>Notificação de Incidentes de Segurança</w:t>
        </w:r>
        <w:r w:rsidR="00524B90">
          <w:rPr>
            <w:noProof/>
            <w:webHidden/>
          </w:rPr>
          <w:tab/>
        </w:r>
        <w:r w:rsidR="00524B90">
          <w:rPr>
            <w:noProof/>
            <w:webHidden/>
          </w:rPr>
          <w:fldChar w:fldCharType="begin"/>
        </w:r>
        <w:r w:rsidR="00524B90">
          <w:rPr>
            <w:noProof/>
            <w:webHidden/>
          </w:rPr>
          <w:instrText xml:space="preserve"> PAGEREF _Toc469666104 \h </w:instrText>
        </w:r>
        <w:r w:rsidR="00524B90">
          <w:rPr>
            <w:noProof/>
            <w:webHidden/>
          </w:rPr>
        </w:r>
        <w:r w:rsidR="00524B90">
          <w:rPr>
            <w:noProof/>
            <w:webHidden/>
          </w:rPr>
          <w:fldChar w:fldCharType="separate"/>
        </w:r>
        <w:r w:rsidR="00524B90">
          <w:rPr>
            <w:noProof/>
            <w:webHidden/>
          </w:rPr>
          <w:t>8</w:t>
        </w:r>
        <w:r w:rsidR="00524B90">
          <w:rPr>
            <w:noProof/>
            <w:webHidden/>
          </w:rPr>
          <w:fldChar w:fldCharType="end"/>
        </w:r>
      </w:hyperlink>
    </w:p>
    <w:p w14:paraId="3B328FB9" w14:textId="3883A59F" w:rsidR="00524B90" w:rsidRDefault="0078048E">
      <w:pPr>
        <w:pStyle w:val="TOC5"/>
        <w:tabs>
          <w:tab w:val="right" w:leader="dot" w:pos="5030"/>
        </w:tabs>
        <w:rPr>
          <w:rFonts w:eastAsiaTheme="minorEastAsia"/>
          <w:noProof/>
          <w:sz w:val="22"/>
          <w:lang w:val="en-US" w:eastAsia="en-US" w:bidi="ar-SA"/>
        </w:rPr>
      </w:pPr>
      <w:hyperlink w:anchor="_Toc469666105" w:history="1">
        <w:r w:rsidR="00524B90" w:rsidRPr="0076662D">
          <w:rPr>
            <w:rStyle w:val="Hyperlink"/>
            <w:noProof/>
          </w:rPr>
          <w:t>Local do Processamento de Dados</w:t>
        </w:r>
        <w:r w:rsidR="00524B90">
          <w:rPr>
            <w:noProof/>
            <w:webHidden/>
          </w:rPr>
          <w:tab/>
        </w:r>
        <w:r w:rsidR="00524B90">
          <w:rPr>
            <w:noProof/>
            <w:webHidden/>
          </w:rPr>
          <w:fldChar w:fldCharType="begin"/>
        </w:r>
        <w:r w:rsidR="00524B90">
          <w:rPr>
            <w:noProof/>
            <w:webHidden/>
          </w:rPr>
          <w:instrText xml:space="preserve"> PAGEREF _Toc469666105 \h </w:instrText>
        </w:r>
        <w:r w:rsidR="00524B90">
          <w:rPr>
            <w:noProof/>
            <w:webHidden/>
          </w:rPr>
        </w:r>
        <w:r w:rsidR="00524B90">
          <w:rPr>
            <w:noProof/>
            <w:webHidden/>
          </w:rPr>
          <w:fldChar w:fldCharType="separate"/>
        </w:r>
        <w:r w:rsidR="00524B90">
          <w:rPr>
            <w:noProof/>
            <w:webHidden/>
          </w:rPr>
          <w:t>8</w:t>
        </w:r>
        <w:r w:rsidR="00524B90">
          <w:rPr>
            <w:noProof/>
            <w:webHidden/>
          </w:rPr>
          <w:fldChar w:fldCharType="end"/>
        </w:r>
      </w:hyperlink>
    </w:p>
    <w:p w14:paraId="1DC0769D" w14:textId="43EBCFA4" w:rsidR="00524B90" w:rsidRDefault="0078048E">
      <w:pPr>
        <w:pStyle w:val="TOC5"/>
        <w:tabs>
          <w:tab w:val="right" w:leader="dot" w:pos="5030"/>
        </w:tabs>
        <w:rPr>
          <w:rFonts w:eastAsiaTheme="minorEastAsia"/>
          <w:noProof/>
          <w:sz w:val="22"/>
          <w:lang w:val="en-US" w:eastAsia="en-US" w:bidi="ar-SA"/>
        </w:rPr>
      </w:pPr>
      <w:hyperlink w:anchor="_Toc469666106" w:history="1">
        <w:r w:rsidR="00524B90" w:rsidRPr="0076662D">
          <w:rPr>
            <w:rStyle w:val="Hyperlink"/>
            <w:noProof/>
          </w:rPr>
          <w:t>Lançamentos de Visualizações Prévias</w:t>
        </w:r>
        <w:r w:rsidR="00524B90">
          <w:rPr>
            <w:noProof/>
            <w:webHidden/>
          </w:rPr>
          <w:tab/>
        </w:r>
        <w:r w:rsidR="00524B90">
          <w:rPr>
            <w:noProof/>
            <w:webHidden/>
          </w:rPr>
          <w:fldChar w:fldCharType="begin"/>
        </w:r>
        <w:r w:rsidR="00524B90">
          <w:rPr>
            <w:noProof/>
            <w:webHidden/>
          </w:rPr>
          <w:instrText xml:space="preserve"> PAGEREF _Toc469666106 \h </w:instrText>
        </w:r>
        <w:r w:rsidR="00524B90">
          <w:rPr>
            <w:noProof/>
            <w:webHidden/>
          </w:rPr>
        </w:r>
        <w:r w:rsidR="00524B90">
          <w:rPr>
            <w:noProof/>
            <w:webHidden/>
          </w:rPr>
          <w:fldChar w:fldCharType="separate"/>
        </w:r>
        <w:r w:rsidR="00524B90">
          <w:rPr>
            <w:noProof/>
            <w:webHidden/>
          </w:rPr>
          <w:t>8</w:t>
        </w:r>
        <w:r w:rsidR="00524B90">
          <w:rPr>
            <w:noProof/>
            <w:webHidden/>
          </w:rPr>
          <w:fldChar w:fldCharType="end"/>
        </w:r>
      </w:hyperlink>
    </w:p>
    <w:p w14:paraId="7B9326AB" w14:textId="264F8BE4" w:rsidR="00524B90" w:rsidRDefault="0078048E">
      <w:pPr>
        <w:pStyle w:val="TOC5"/>
        <w:tabs>
          <w:tab w:val="right" w:leader="dot" w:pos="5030"/>
        </w:tabs>
        <w:rPr>
          <w:rFonts w:eastAsiaTheme="minorEastAsia"/>
          <w:noProof/>
          <w:sz w:val="22"/>
          <w:lang w:val="en-US" w:eastAsia="en-US" w:bidi="ar-SA"/>
        </w:rPr>
      </w:pPr>
      <w:hyperlink w:anchor="_Toc469666107" w:history="1">
        <w:r w:rsidR="00524B90" w:rsidRPr="0076662D">
          <w:rPr>
            <w:rStyle w:val="Hyperlink"/>
            <w:noProof/>
          </w:rPr>
          <w:t>Uso de Subcontratados</w:t>
        </w:r>
        <w:r w:rsidR="00524B90">
          <w:rPr>
            <w:noProof/>
            <w:webHidden/>
          </w:rPr>
          <w:tab/>
        </w:r>
        <w:r w:rsidR="00524B90">
          <w:rPr>
            <w:noProof/>
            <w:webHidden/>
          </w:rPr>
          <w:fldChar w:fldCharType="begin"/>
        </w:r>
        <w:r w:rsidR="00524B90">
          <w:rPr>
            <w:noProof/>
            <w:webHidden/>
          </w:rPr>
          <w:instrText xml:space="preserve"> PAGEREF _Toc469666107 \h </w:instrText>
        </w:r>
        <w:r w:rsidR="00524B90">
          <w:rPr>
            <w:noProof/>
            <w:webHidden/>
          </w:rPr>
        </w:r>
        <w:r w:rsidR="00524B90">
          <w:rPr>
            <w:noProof/>
            <w:webHidden/>
          </w:rPr>
          <w:fldChar w:fldCharType="separate"/>
        </w:r>
        <w:r w:rsidR="00524B90">
          <w:rPr>
            <w:noProof/>
            <w:webHidden/>
          </w:rPr>
          <w:t>8</w:t>
        </w:r>
        <w:r w:rsidR="00524B90">
          <w:rPr>
            <w:noProof/>
            <w:webHidden/>
          </w:rPr>
          <w:fldChar w:fldCharType="end"/>
        </w:r>
      </w:hyperlink>
    </w:p>
    <w:p w14:paraId="573F72D1" w14:textId="626AC201" w:rsidR="00524B90" w:rsidRDefault="0078048E">
      <w:pPr>
        <w:pStyle w:val="TOC5"/>
        <w:tabs>
          <w:tab w:val="right" w:leader="dot" w:pos="5030"/>
        </w:tabs>
        <w:rPr>
          <w:rFonts w:eastAsiaTheme="minorEastAsia"/>
          <w:noProof/>
          <w:sz w:val="22"/>
          <w:lang w:val="en-US" w:eastAsia="en-US" w:bidi="ar-SA"/>
        </w:rPr>
      </w:pPr>
      <w:hyperlink w:anchor="_Toc469666108" w:history="1">
        <w:r w:rsidR="00524B90" w:rsidRPr="0076662D">
          <w:rPr>
            <w:rStyle w:val="Hyperlink"/>
            <w:noProof/>
          </w:rPr>
          <w:t>Como Entrar em Contato com a Microsoft</w:t>
        </w:r>
        <w:r w:rsidR="00524B90">
          <w:rPr>
            <w:noProof/>
            <w:webHidden/>
          </w:rPr>
          <w:tab/>
        </w:r>
        <w:r w:rsidR="00524B90">
          <w:rPr>
            <w:noProof/>
            <w:webHidden/>
          </w:rPr>
          <w:fldChar w:fldCharType="begin"/>
        </w:r>
        <w:r w:rsidR="00524B90">
          <w:rPr>
            <w:noProof/>
            <w:webHidden/>
          </w:rPr>
          <w:instrText xml:space="preserve"> PAGEREF _Toc469666108 \h </w:instrText>
        </w:r>
        <w:r w:rsidR="00524B90">
          <w:rPr>
            <w:noProof/>
            <w:webHidden/>
          </w:rPr>
        </w:r>
        <w:r w:rsidR="00524B90">
          <w:rPr>
            <w:noProof/>
            <w:webHidden/>
          </w:rPr>
          <w:fldChar w:fldCharType="separate"/>
        </w:r>
        <w:r w:rsidR="00524B90">
          <w:rPr>
            <w:noProof/>
            <w:webHidden/>
          </w:rPr>
          <w:t>8</w:t>
        </w:r>
        <w:r w:rsidR="00524B90">
          <w:rPr>
            <w:noProof/>
            <w:webHidden/>
          </w:rPr>
          <w:fldChar w:fldCharType="end"/>
        </w:r>
      </w:hyperlink>
    </w:p>
    <w:p w14:paraId="3824B024" w14:textId="7C1F6693" w:rsidR="00524B90" w:rsidRDefault="0078048E">
      <w:pPr>
        <w:pStyle w:val="TOC3"/>
        <w:rPr>
          <w:rFonts w:eastAsiaTheme="minorEastAsia"/>
          <w:b w:val="0"/>
          <w:smallCaps w:val="0"/>
          <w:sz w:val="22"/>
          <w:lang w:val="en-US" w:eastAsia="en-US" w:bidi="ar-SA"/>
        </w:rPr>
      </w:pPr>
      <w:hyperlink w:anchor="_Toc469666109" w:history="1">
        <w:r w:rsidR="00524B90" w:rsidRPr="0076662D">
          <w:rPr>
            <w:rStyle w:val="Hyperlink"/>
          </w:rPr>
          <w:t>Termos de Processamento de Dados</w:t>
        </w:r>
        <w:r w:rsidR="00524B90">
          <w:rPr>
            <w:webHidden/>
          </w:rPr>
          <w:tab/>
        </w:r>
        <w:r w:rsidR="00524B90">
          <w:rPr>
            <w:webHidden/>
          </w:rPr>
          <w:fldChar w:fldCharType="begin"/>
        </w:r>
        <w:r w:rsidR="00524B90">
          <w:rPr>
            <w:webHidden/>
          </w:rPr>
          <w:instrText xml:space="preserve"> PAGEREF _Toc469666109 \h </w:instrText>
        </w:r>
        <w:r w:rsidR="00524B90">
          <w:rPr>
            <w:webHidden/>
          </w:rPr>
        </w:r>
        <w:r w:rsidR="00524B90">
          <w:rPr>
            <w:webHidden/>
          </w:rPr>
          <w:fldChar w:fldCharType="separate"/>
        </w:r>
        <w:r w:rsidR="00524B90">
          <w:rPr>
            <w:webHidden/>
          </w:rPr>
          <w:t>9</w:t>
        </w:r>
        <w:r w:rsidR="00524B90">
          <w:rPr>
            <w:webHidden/>
          </w:rPr>
          <w:fldChar w:fldCharType="end"/>
        </w:r>
      </w:hyperlink>
    </w:p>
    <w:p w14:paraId="72862459" w14:textId="124B4783" w:rsidR="00524B90" w:rsidRDefault="0078048E">
      <w:pPr>
        <w:pStyle w:val="TOC5"/>
        <w:tabs>
          <w:tab w:val="right" w:leader="dot" w:pos="5030"/>
        </w:tabs>
        <w:rPr>
          <w:rFonts w:eastAsiaTheme="minorEastAsia"/>
          <w:noProof/>
          <w:sz w:val="22"/>
          <w:lang w:val="en-US" w:eastAsia="en-US" w:bidi="ar-SA"/>
        </w:rPr>
      </w:pPr>
      <w:hyperlink w:anchor="_Toc469666110" w:history="1">
        <w:r w:rsidR="00524B90" w:rsidRPr="0076662D">
          <w:rPr>
            <w:rStyle w:val="Hyperlink"/>
            <w:noProof/>
          </w:rPr>
          <w:t>Local dos Dados do Cliente Inativos</w:t>
        </w:r>
        <w:r w:rsidR="00524B90">
          <w:rPr>
            <w:noProof/>
            <w:webHidden/>
          </w:rPr>
          <w:tab/>
        </w:r>
        <w:r w:rsidR="00524B90">
          <w:rPr>
            <w:noProof/>
            <w:webHidden/>
          </w:rPr>
          <w:fldChar w:fldCharType="begin"/>
        </w:r>
        <w:r w:rsidR="00524B90">
          <w:rPr>
            <w:noProof/>
            <w:webHidden/>
          </w:rPr>
          <w:instrText xml:space="preserve"> PAGEREF _Toc469666110 \h </w:instrText>
        </w:r>
        <w:r w:rsidR="00524B90">
          <w:rPr>
            <w:noProof/>
            <w:webHidden/>
          </w:rPr>
        </w:r>
        <w:r w:rsidR="00524B90">
          <w:rPr>
            <w:noProof/>
            <w:webHidden/>
          </w:rPr>
          <w:fldChar w:fldCharType="separate"/>
        </w:r>
        <w:r w:rsidR="00524B90">
          <w:rPr>
            <w:noProof/>
            <w:webHidden/>
          </w:rPr>
          <w:t>10</w:t>
        </w:r>
        <w:r w:rsidR="00524B90">
          <w:rPr>
            <w:noProof/>
            <w:webHidden/>
          </w:rPr>
          <w:fldChar w:fldCharType="end"/>
        </w:r>
      </w:hyperlink>
    </w:p>
    <w:p w14:paraId="1F2D7148" w14:textId="0E9D6929" w:rsidR="00524B90" w:rsidRDefault="0078048E">
      <w:pPr>
        <w:pStyle w:val="TOC5"/>
        <w:tabs>
          <w:tab w:val="right" w:leader="dot" w:pos="5030"/>
        </w:tabs>
        <w:rPr>
          <w:rFonts w:eastAsiaTheme="minorEastAsia"/>
          <w:noProof/>
          <w:sz w:val="22"/>
          <w:lang w:val="en-US" w:eastAsia="en-US" w:bidi="ar-SA"/>
        </w:rPr>
      </w:pPr>
      <w:hyperlink w:anchor="_Toc469666111" w:history="1">
        <w:r w:rsidR="00524B90" w:rsidRPr="0076662D">
          <w:rPr>
            <w:rStyle w:val="Hyperlink"/>
            <w:noProof/>
          </w:rPr>
          <w:t>Privacidade</w:t>
        </w:r>
        <w:r w:rsidR="00524B90">
          <w:rPr>
            <w:noProof/>
            <w:webHidden/>
          </w:rPr>
          <w:tab/>
        </w:r>
        <w:r w:rsidR="00524B90">
          <w:rPr>
            <w:noProof/>
            <w:webHidden/>
          </w:rPr>
          <w:fldChar w:fldCharType="begin"/>
        </w:r>
        <w:r w:rsidR="00524B90">
          <w:rPr>
            <w:noProof/>
            <w:webHidden/>
          </w:rPr>
          <w:instrText xml:space="preserve"> PAGEREF _Toc469666111 \h </w:instrText>
        </w:r>
        <w:r w:rsidR="00524B90">
          <w:rPr>
            <w:noProof/>
            <w:webHidden/>
          </w:rPr>
        </w:r>
        <w:r w:rsidR="00524B90">
          <w:rPr>
            <w:noProof/>
            <w:webHidden/>
          </w:rPr>
          <w:fldChar w:fldCharType="separate"/>
        </w:r>
        <w:r w:rsidR="00524B90">
          <w:rPr>
            <w:noProof/>
            <w:webHidden/>
          </w:rPr>
          <w:t>10</w:t>
        </w:r>
        <w:r w:rsidR="00524B90">
          <w:rPr>
            <w:noProof/>
            <w:webHidden/>
          </w:rPr>
          <w:fldChar w:fldCharType="end"/>
        </w:r>
      </w:hyperlink>
    </w:p>
    <w:p w14:paraId="2D5F8FE1" w14:textId="14012DE8" w:rsidR="00524B90" w:rsidRDefault="0078048E">
      <w:pPr>
        <w:pStyle w:val="TOC5"/>
        <w:tabs>
          <w:tab w:val="right" w:leader="dot" w:pos="5030"/>
        </w:tabs>
        <w:rPr>
          <w:rFonts w:eastAsiaTheme="minorEastAsia"/>
          <w:noProof/>
          <w:sz w:val="22"/>
          <w:lang w:val="en-US" w:eastAsia="en-US" w:bidi="ar-SA"/>
        </w:rPr>
      </w:pPr>
      <w:hyperlink w:anchor="_Toc469666112" w:history="1">
        <w:r w:rsidR="00524B90" w:rsidRPr="0076662D">
          <w:rPr>
            <w:rStyle w:val="Hyperlink"/>
            <w:noProof/>
          </w:rPr>
          <w:t>Termos Europeus Adicionais.</w:t>
        </w:r>
        <w:r w:rsidR="00524B90">
          <w:rPr>
            <w:noProof/>
            <w:webHidden/>
          </w:rPr>
          <w:tab/>
        </w:r>
        <w:r w:rsidR="00524B90">
          <w:rPr>
            <w:noProof/>
            <w:webHidden/>
          </w:rPr>
          <w:fldChar w:fldCharType="begin"/>
        </w:r>
        <w:r w:rsidR="00524B90">
          <w:rPr>
            <w:noProof/>
            <w:webHidden/>
          </w:rPr>
          <w:instrText xml:space="preserve"> PAGEREF _Toc469666112 \h </w:instrText>
        </w:r>
        <w:r w:rsidR="00524B90">
          <w:rPr>
            <w:noProof/>
            <w:webHidden/>
          </w:rPr>
        </w:r>
        <w:r w:rsidR="00524B90">
          <w:rPr>
            <w:noProof/>
            <w:webHidden/>
          </w:rPr>
          <w:fldChar w:fldCharType="separate"/>
        </w:r>
        <w:r w:rsidR="00524B90">
          <w:rPr>
            <w:noProof/>
            <w:webHidden/>
          </w:rPr>
          <w:t>10</w:t>
        </w:r>
        <w:r w:rsidR="00524B90">
          <w:rPr>
            <w:noProof/>
            <w:webHidden/>
          </w:rPr>
          <w:fldChar w:fldCharType="end"/>
        </w:r>
      </w:hyperlink>
    </w:p>
    <w:p w14:paraId="461F7178" w14:textId="053E1997" w:rsidR="00524B90" w:rsidRDefault="0078048E">
      <w:pPr>
        <w:pStyle w:val="TOC5"/>
        <w:tabs>
          <w:tab w:val="right" w:leader="dot" w:pos="5030"/>
        </w:tabs>
        <w:rPr>
          <w:rFonts w:eastAsiaTheme="minorEastAsia"/>
          <w:noProof/>
          <w:sz w:val="22"/>
          <w:lang w:val="en-US" w:eastAsia="en-US" w:bidi="ar-SA"/>
        </w:rPr>
      </w:pPr>
      <w:hyperlink w:anchor="_Toc469666113" w:history="1">
        <w:r w:rsidR="00524B90" w:rsidRPr="0076662D">
          <w:rPr>
            <w:rStyle w:val="Hyperlink"/>
            <w:noProof/>
          </w:rPr>
          <w:t>Segurança</w:t>
        </w:r>
        <w:r w:rsidR="00524B90">
          <w:rPr>
            <w:noProof/>
            <w:webHidden/>
          </w:rPr>
          <w:tab/>
        </w:r>
        <w:r w:rsidR="00524B90">
          <w:rPr>
            <w:noProof/>
            <w:webHidden/>
          </w:rPr>
          <w:fldChar w:fldCharType="begin"/>
        </w:r>
        <w:r w:rsidR="00524B90">
          <w:rPr>
            <w:noProof/>
            <w:webHidden/>
          </w:rPr>
          <w:instrText xml:space="preserve"> PAGEREF _Toc469666113 \h </w:instrText>
        </w:r>
        <w:r w:rsidR="00524B90">
          <w:rPr>
            <w:noProof/>
            <w:webHidden/>
          </w:rPr>
        </w:r>
        <w:r w:rsidR="00524B90">
          <w:rPr>
            <w:noProof/>
            <w:webHidden/>
          </w:rPr>
          <w:fldChar w:fldCharType="separate"/>
        </w:r>
        <w:r w:rsidR="00524B90">
          <w:rPr>
            <w:noProof/>
            <w:webHidden/>
          </w:rPr>
          <w:t>11</w:t>
        </w:r>
        <w:r w:rsidR="00524B90">
          <w:rPr>
            <w:noProof/>
            <w:webHidden/>
          </w:rPr>
          <w:fldChar w:fldCharType="end"/>
        </w:r>
      </w:hyperlink>
    </w:p>
    <w:p w14:paraId="3F50F46A" w14:textId="01A80C81" w:rsidR="00524B90" w:rsidRDefault="00D22AE6">
      <w:pPr>
        <w:pStyle w:val="TOC1"/>
        <w:tabs>
          <w:tab w:val="right" w:leader="dot" w:pos="5030"/>
        </w:tabs>
        <w:rPr>
          <w:rFonts w:eastAsiaTheme="minorEastAsia"/>
          <w:b w:val="0"/>
          <w:caps w:val="0"/>
          <w:noProof/>
          <w:sz w:val="22"/>
          <w:lang w:val="en-US" w:eastAsia="en-US" w:bidi="ar-SA"/>
        </w:rPr>
      </w:pPr>
      <w:r>
        <w:br w:type="column"/>
      </w:r>
      <w:hyperlink w:anchor="_Toc469666114" w:history="1">
        <w:r w:rsidR="00524B90" w:rsidRPr="0076662D">
          <w:rPr>
            <w:rStyle w:val="Hyperlink"/>
            <w:noProof/>
          </w:rPr>
          <w:t>Termos Específicos dos Serviços Online</w:t>
        </w:r>
        <w:r w:rsidR="00524B90">
          <w:rPr>
            <w:noProof/>
            <w:webHidden/>
          </w:rPr>
          <w:tab/>
        </w:r>
        <w:r w:rsidR="00524B90">
          <w:rPr>
            <w:noProof/>
            <w:webHidden/>
          </w:rPr>
          <w:fldChar w:fldCharType="begin"/>
        </w:r>
        <w:r w:rsidR="00524B90">
          <w:rPr>
            <w:noProof/>
            <w:webHidden/>
          </w:rPr>
          <w:instrText xml:space="preserve"> PAGEREF _Toc469666114 \h </w:instrText>
        </w:r>
        <w:r w:rsidR="00524B90">
          <w:rPr>
            <w:noProof/>
            <w:webHidden/>
          </w:rPr>
        </w:r>
        <w:r w:rsidR="00524B90">
          <w:rPr>
            <w:noProof/>
            <w:webHidden/>
          </w:rPr>
          <w:fldChar w:fldCharType="separate"/>
        </w:r>
        <w:r w:rsidR="00524B90">
          <w:rPr>
            <w:noProof/>
            <w:webHidden/>
          </w:rPr>
          <w:t>14</w:t>
        </w:r>
        <w:r w:rsidR="00524B90">
          <w:rPr>
            <w:noProof/>
            <w:webHidden/>
          </w:rPr>
          <w:fldChar w:fldCharType="end"/>
        </w:r>
      </w:hyperlink>
    </w:p>
    <w:p w14:paraId="1FBD6EF6" w14:textId="247B1085" w:rsidR="00524B90" w:rsidRDefault="0078048E">
      <w:pPr>
        <w:pStyle w:val="TOC2"/>
        <w:tabs>
          <w:tab w:val="right" w:leader="dot" w:pos="5030"/>
        </w:tabs>
        <w:rPr>
          <w:rFonts w:eastAsiaTheme="minorEastAsia"/>
          <w:b w:val="0"/>
          <w:smallCaps w:val="0"/>
          <w:noProof/>
          <w:sz w:val="22"/>
          <w:lang w:val="en-US" w:eastAsia="en-US" w:bidi="ar-SA"/>
        </w:rPr>
      </w:pPr>
      <w:hyperlink w:anchor="_Toc469666115" w:history="1">
        <w:r w:rsidR="00524B90" w:rsidRPr="0076662D">
          <w:rPr>
            <w:rStyle w:val="Hyperlink"/>
            <w:noProof/>
          </w:rPr>
          <w:t>Serviços do Microsoft Azure</w:t>
        </w:r>
        <w:r w:rsidR="00524B90">
          <w:rPr>
            <w:noProof/>
            <w:webHidden/>
          </w:rPr>
          <w:tab/>
        </w:r>
        <w:r w:rsidR="00524B90">
          <w:rPr>
            <w:noProof/>
            <w:webHidden/>
          </w:rPr>
          <w:fldChar w:fldCharType="begin"/>
        </w:r>
        <w:r w:rsidR="00524B90">
          <w:rPr>
            <w:noProof/>
            <w:webHidden/>
          </w:rPr>
          <w:instrText xml:space="preserve"> PAGEREF _Toc469666115 \h </w:instrText>
        </w:r>
        <w:r w:rsidR="00524B90">
          <w:rPr>
            <w:noProof/>
            <w:webHidden/>
          </w:rPr>
        </w:r>
        <w:r w:rsidR="00524B90">
          <w:rPr>
            <w:noProof/>
            <w:webHidden/>
          </w:rPr>
          <w:fldChar w:fldCharType="separate"/>
        </w:r>
        <w:r w:rsidR="00524B90">
          <w:rPr>
            <w:noProof/>
            <w:webHidden/>
          </w:rPr>
          <w:t>14</w:t>
        </w:r>
        <w:r w:rsidR="00524B90">
          <w:rPr>
            <w:noProof/>
            <w:webHidden/>
          </w:rPr>
          <w:fldChar w:fldCharType="end"/>
        </w:r>
      </w:hyperlink>
    </w:p>
    <w:p w14:paraId="41568EC9" w14:textId="65A9CA3F" w:rsidR="00524B90" w:rsidRDefault="0078048E">
      <w:pPr>
        <w:pStyle w:val="TOC4"/>
        <w:rPr>
          <w:rFonts w:eastAsiaTheme="minorEastAsia"/>
          <w:smallCaps w:val="0"/>
          <w:noProof/>
          <w:sz w:val="22"/>
          <w:lang w:val="en-US" w:eastAsia="en-US" w:bidi="ar-SA"/>
        </w:rPr>
      </w:pPr>
      <w:hyperlink w:anchor="_Toc469666116" w:history="1">
        <w:r w:rsidR="00524B90" w:rsidRPr="0076662D">
          <w:rPr>
            <w:rStyle w:val="Hyperlink"/>
            <w:noProof/>
          </w:rPr>
          <w:t>Serviços Cognitivos da Microsoft</w:t>
        </w:r>
        <w:r w:rsidR="00524B90">
          <w:rPr>
            <w:noProof/>
            <w:webHidden/>
          </w:rPr>
          <w:tab/>
        </w:r>
        <w:r w:rsidR="00524B90">
          <w:rPr>
            <w:noProof/>
            <w:webHidden/>
          </w:rPr>
          <w:fldChar w:fldCharType="begin"/>
        </w:r>
        <w:r w:rsidR="00524B90">
          <w:rPr>
            <w:noProof/>
            <w:webHidden/>
          </w:rPr>
          <w:instrText xml:space="preserve"> PAGEREF _Toc469666116 \h </w:instrText>
        </w:r>
        <w:r w:rsidR="00524B90">
          <w:rPr>
            <w:noProof/>
            <w:webHidden/>
          </w:rPr>
        </w:r>
        <w:r w:rsidR="00524B90">
          <w:rPr>
            <w:noProof/>
            <w:webHidden/>
          </w:rPr>
          <w:fldChar w:fldCharType="separate"/>
        </w:r>
        <w:r w:rsidR="00524B90">
          <w:rPr>
            <w:noProof/>
            <w:webHidden/>
          </w:rPr>
          <w:t>15</w:t>
        </w:r>
        <w:r w:rsidR="00524B90">
          <w:rPr>
            <w:noProof/>
            <w:webHidden/>
          </w:rPr>
          <w:fldChar w:fldCharType="end"/>
        </w:r>
      </w:hyperlink>
    </w:p>
    <w:p w14:paraId="30B0906F" w14:textId="378A290B" w:rsidR="00524B90" w:rsidRDefault="0078048E">
      <w:pPr>
        <w:pStyle w:val="TOC2"/>
        <w:tabs>
          <w:tab w:val="right" w:leader="dot" w:pos="5030"/>
        </w:tabs>
        <w:rPr>
          <w:rFonts w:eastAsiaTheme="minorEastAsia"/>
          <w:b w:val="0"/>
          <w:smallCaps w:val="0"/>
          <w:noProof/>
          <w:sz w:val="22"/>
          <w:lang w:val="en-US" w:eastAsia="en-US" w:bidi="ar-SA"/>
        </w:rPr>
      </w:pPr>
      <w:hyperlink w:anchor="_Toc469666117" w:history="1">
        <w:r w:rsidR="00524B90" w:rsidRPr="0076662D">
          <w:rPr>
            <w:rStyle w:val="Hyperlink"/>
            <w:noProof/>
          </w:rPr>
          <w:t>Planos do Microsoft Azure</w:t>
        </w:r>
        <w:r w:rsidR="00524B90">
          <w:rPr>
            <w:noProof/>
            <w:webHidden/>
          </w:rPr>
          <w:tab/>
        </w:r>
        <w:r w:rsidR="00524B90">
          <w:rPr>
            <w:noProof/>
            <w:webHidden/>
          </w:rPr>
          <w:fldChar w:fldCharType="begin"/>
        </w:r>
        <w:r w:rsidR="00524B90">
          <w:rPr>
            <w:noProof/>
            <w:webHidden/>
          </w:rPr>
          <w:instrText xml:space="preserve"> PAGEREF _Toc469666117 \h </w:instrText>
        </w:r>
        <w:r w:rsidR="00524B90">
          <w:rPr>
            <w:noProof/>
            <w:webHidden/>
          </w:rPr>
        </w:r>
        <w:r w:rsidR="00524B90">
          <w:rPr>
            <w:noProof/>
            <w:webHidden/>
          </w:rPr>
          <w:fldChar w:fldCharType="separate"/>
        </w:r>
        <w:r w:rsidR="00524B90">
          <w:rPr>
            <w:noProof/>
            <w:webHidden/>
          </w:rPr>
          <w:t>16</w:t>
        </w:r>
        <w:r w:rsidR="00524B90">
          <w:rPr>
            <w:noProof/>
            <w:webHidden/>
          </w:rPr>
          <w:fldChar w:fldCharType="end"/>
        </w:r>
      </w:hyperlink>
    </w:p>
    <w:p w14:paraId="00A1BCE2" w14:textId="436DBF79" w:rsidR="00524B90" w:rsidRDefault="0078048E">
      <w:pPr>
        <w:pStyle w:val="TOC4"/>
        <w:rPr>
          <w:rFonts w:eastAsiaTheme="minorEastAsia"/>
          <w:smallCaps w:val="0"/>
          <w:noProof/>
          <w:sz w:val="22"/>
          <w:lang w:val="en-US" w:eastAsia="en-US" w:bidi="ar-SA"/>
        </w:rPr>
      </w:pPr>
      <w:hyperlink w:anchor="_Toc469666118" w:history="1">
        <w:r w:rsidR="00524B90" w:rsidRPr="0076662D">
          <w:rPr>
            <w:rStyle w:val="Hyperlink"/>
            <w:noProof/>
          </w:rPr>
          <w:t>Azure Active Directory Basic</w:t>
        </w:r>
        <w:r w:rsidR="00524B90">
          <w:rPr>
            <w:noProof/>
            <w:webHidden/>
          </w:rPr>
          <w:tab/>
        </w:r>
        <w:r w:rsidR="00524B90">
          <w:rPr>
            <w:noProof/>
            <w:webHidden/>
          </w:rPr>
          <w:fldChar w:fldCharType="begin"/>
        </w:r>
        <w:r w:rsidR="00524B90">
          <w:rPr>
            <w:noProof/>
            <w:webHidden/>
          </w:rPr>
          <w:instrText xml:space="preserve"> PAGEREF _Toc469666118 \h </w:instrText>
        </w:r>
        <w:r w:rsidR="00524B90">
          <w:rPr>
            <w:noProof/>
            <w:webHidden/>
          </w:rPr>
        </w:r>
        <w:r w:rsidR="00524B90">
          <w:rPr>
            <w:noProof/>
            <w:webHidden/>
          </w:rPr>
          <w:fldChar w:fldCharType="separate"/>
        </w:r>
        <w:r w:rsidR="00524B90">
          <w:rPr>
            <w:noProof/>
            <w:webHidden/>
          </w:rPr>
          <w:t>16</w:t>
        </w:r>
        <w:r w:rsidR="00524B90">
          <w:rPr>
            <w:noProof/>
            <w:webHidden/>
          </w:rPr>
          <w:fldChar w:fldCharType="end"/>
        </w:r>
      </w:hyperlink>
    </w:p>
    <w:p w14:paraId="57D7D350" w14:textId="6877B71D" w:rsidR="00524B90" w:rsidRDefault="0078048E">
      <w:pPr>
        <w:pStyle w:val="TOC4"/>
        <w:rPr>
          <w:rFonts w:eastAsiaTheme="minorEastAsia"/>
          <w:smallCaps w:val="0"/>
          <w:noProof/>
          <w:sz w:val="22"/>
          <w:lang w:val="en-US" w:eastAsia="en-US" w:bidi="ar-SA"/>
        </w:rPr>
      </w:pPr>
      <w:hyperlink w:anchor="_Toc469666119" w:history="1">
        <w:r w:rsidR="00524B90" w:rsidRPr="0076662D">
          <w:rPr>
            <w:rStyle w:val="Hyperlink"/>
            <w:noProof/>
          </w:rPr>
          <w:t>Azure Active Directory Premium</w:t>
        </w:r>
        <w:r w:rsidR="00524B90">
          <w:rPr>
            <w:noProof/>
            <w:webHidden/>
          </w:rPr>
          <w:tab/>
        </w:r>
        <w:r w:rsidR="00524B90">
          <w:rPr>
            <w:noProof/>
            <w:webHidden/>
          </w:rPr>
          <w:fldChar w:fldCharType="begin"/>
        </w:r>
        <w:r w:rsidR="00524B90">
          <w:rPr>
            <w:noProof/>
            <w:webHidden/>
          </w:rPr>
          <w:instrText xml:space="preserve"> PAGEREF _Toc469666119 \h </w:instrText>
        </w:r>
        <w:r w:rsidR="00524B90">
          <w:rPr>
            <w:noProof/>
            <w:webHidden/>
          </w:rPr>
        </w:r>
        <w:r w:rsidR="00524B90">
          <w:rPr>
            <w:noProof/>
            <w:webHidden/>
          </w:rPr>
          <w:fldChar w:fldCharType="separate"/>
        </w:r>
        <w:r w:rsidR="00524B90">
          <w:rPr>
            <w:noProof/>
            <w:webHidden/>
          </w:rPr>
          <w:t>16</w:t>
        </w:r>
        <w:r w:rsidR="00524B90">
          <w:rPr>
            <w:noProof/>
            <w:webHidden/>
          </w:rPr>
          <w:fldChar w:fldCharType="end"/>
        </w:r>
      </w:hyperlink>
    </w:p>
    <w:p w14:paraId="0DD27A29" w14:textId="46081A9D" w:rsidR="00524B90" w:rsidRDefault="0078048E">
      <w:pPr>
        <w:pStyle w:val="TOC4"/>
        <w:rPr>
          <w:rFonts w:eastAsiaTheme="minorEastAsia"/>
          <w:smallCaps w:val="0"/>
          <w:noProof/>
          <w:sz w:val="22"/>
          <w:lang w:val="en-US" w:eastAsia="en-US" w:bidi="ar-SA"/>
        </w:rPr>
      </w:pPr>
      <w:hyperlink w:anchor="_Toc469666120" w:history="1">
        <w:r w:rsidR="00524B90" w:rsidRPr="0076662D">
          <w:rPr>
            <w:rStyle w:val="Hyperlink"/>
            <w:noProof/>
          </w:rPr>
          <w:t>Proteção de Informações Azure Premium</w:t>
        </w:r>
        <w:r w:rsidR="00524B90">
          <w:rPr>
            <w:noProof/>
            <w:webHidden/>
          </w:rPr>
          <w:tab/>
        </w:r>
        <w:r w:rsidR="00524B90">
          <w:rPr>
            <w:noProof/>
            <w:webHidden/>
          </w:rPr>
          <w:fldChar w:fldCharType="begin"/>
        </w:r>
        <w:r w:rsidR="00524B90">
          <w:rPr>
            <w:noProof/>
            <w:webHidden/>
          </w:rPr>
          <w:instrText xml:space="preserve"> PAGEREF _Toc469666120 \h </w:instrText>
        </w:r>
        <w:r w:rsidR="00524B90">
          <w:rPr>
            <w:noProof/>
            <w:webHidden/>
          </w:rPr>
        </w:r>
        <w:r w:rsidR="00524B90">
          <w:rPr>
            <w:noProof/>
            <w:webHidden/>
          </w:rPr>
          <w:fldChar w:fldCharType="separate"/>
        </w:r>
        <w:r w:rsidR="00524B90">
          <w:rPr>
            <w:noProof/>
            <w:webHidden/>
          </w:rPr>
          <w:t>16</w:t>
        </w:r>
        <w:r w:rsidR="00524B90">
          <w:rPr>
            <w:noProof/>
            <w:webHidden/>
          </w:rPr>
          <w:fldChar w:fldCharType="end"/>
        </w:r>
      </w:hyperlink>
    </w:p>
    <w:p w14:paraId="5EA52A85" w14:textId="47A23122" w:rsidR="00524B90" w:rsidRDefault="0078048E">
      <w:pPr>
        <w:pStyle w:val="TOC3"/>
        <w:rPr>
          <w:rFonts w:eastAsiaTheme="minorEastAsia"/>
          <w:b w:val="0"/>
          <w:smallCaps w:val="0"/>
          <w:sz w:val="22"/>
          <w:lang w:val="en-US" w:eastAsia="en-US" w:bidi="ar-SA"/>
        </w:rPr>
      </w:pPr>
      <w:hyperlink w:anchor="_Toc469666121" w:history="1">
        <w:r w:rsidR="00524B90" w:rsidRPr="0076662D">
          <w:rPr>
            <w:rStyle w:val="Hyperlink"/>
          </w:rPr>
          <w:t>Serviços do Microsoft Dynamics 365</w:t>
        </w:r>
        <w:r w:rsidR="00524B90">
          <w:rPr>
            <w:webHidden/>
          </w:rPr>
          <w:tab/>
        </w:r>
        <w:r w:rsidR="00524B90">
          <w:rPr>
            <w:webHidden/>
          </w:rPr>
          <w:fldChar w:fldCharType="begin"/>
        </w:r>
        <w:r w:rsidR="00524B90">
          <w:rPr>
            <w:webHidden/>
          </w:rPr>
          <w:instrText xml:space="preserve"> PAGEREF _Toc469666121 \h </w:instrText>
        </w:r>
        <w:r w:rsidR="00524B90">
          <w:rPr>
            <w:webHidden/>
          </w:rPr>
        </w:r>
        <w:r w:rsidR="00524B90">
          <w:rPr>
            <w:webHidden/>
          </w:rPr>
          <w:fldChar w:fldCharType="separate"/>
        </w:r>
        <w:r w:rsidR="00524B90">
          <w:rPr>
            <w:webHidden/>
          </w:rPr>
          <w:t>17</w:t>
        </w:r>
        <w:r w:rsidR="00524B90">
          <w:rPr>
            <w:webHidden/>
          </w:rPr>
          <w:fldChar w:fldCharType="end"/>
        </w:r>
      </w:hyperlink>
    </w:p>
    <w:p w14:paraId="015D0FEE" w14:textId="7F5F5AA8" w:rsidR="00524B90" w:rsidRDefault="0078048E">
      <w:pPr>
        <w:pStyle w:val="TOC2"/>
        <w:tabs>
          <w:tab w:val="right" w:leader="dot" w:pos="5030"/>
        </w:tabs>
        <w:rPr>
          <w:rFonts w:eastAsiaTheme="minorEastAsia"/>
          <w:b w:val="0"/>
          <w:smallCaps w:val="0"/>
          <w:noProof/>
          <w:sz w:val="22"/>
          <w:lang w:val="en-US" w:eastAsia="en-US" w:bidi="ar-SA"/>
        </w:rPr>
      </w:pPr>
      <w:hyperlink w:anchor="_Toc469666122" w:history="1">
        <w:r w:rsidR="00524B90" w:rsidRPr="0076662D">
          <w:rPr>
            <w:rStyle w:val="Hyperlink"/>
            <w:noProof/>
          </w:rPr>
          <w:t>Serviços do Office 365</w:t>
        </w:r>
        <w:r w:rsidR="00524B90">
          <w:rPr>
            <w:noProof/>
            <w:webHidden/>
          </w:rPr>
          <w:tab/>
        </w:r>
        <w:r w:rsidR="00524B90">
          <w:rPr>
            <w:noProof/>
            <w:webHidden/>
          </w:rPr>
          <w:fldChar w:fldCharType="begin"/>
        </w:r>
        <w:r w:rsidR="00524B90">
          <w:rPr>
            <w:noProof/>
            <w:webHidden/>
          </w:rPr>
          <w:instrText xml:space="preserve"> PAGEREF _Toc469666122 \h </w:instrText>
        </w:r>
        <w:r w:rsidR="00524B90">
          <w:rPr>
            <w:noProof/>
            <w:webHidden/>
          </w:rPr>
        </w:r>
        <w:r w:rsidR="00524B90">
          <w:rPr>
            <w:noProof/>
            <w:webHidden/>
          </w:rPr>
          <w:fldChar w:fldCharType="separate"/>
        </w:r>
        <w:r w:rsidR="00524B90">
          <w:rPr>
            <w:noProof/>
            <w:webHidden/>
          </w:rPr>
          <w:t>17</w:t>
        </w:r>
        <w:r w:rsidR="00524B90">
          <w:rPr>
            <w:noProof/>
            <w:webHidden/>
          </w:rPr>
          <w:fldChar w:fldCharType="end"/>
        </w:r>
      </w:hyperlink>
    </w:p>
    <w:p w14:paraId="6A38C83E" w14:textId="373AF5DC" w:rsidR="00524B90" w:rsidRDefault="0078048E">
      <w:pPr>
        <w:pStyle w:val="TOC4"/>
        <w:rPr>
          <w:rFonts w:eastAsiaTheme="minorEastAsia"/>
          <w:smallCaps w:val="0"/>
          <w:noProof/>
          <w:sz w:val="22"/>
          <w:lang w:val="en-US" w:eastAsia="en-US" w:bidi="ar-SA"/>
        </w:rPr>
      </w:pPr>
      <w:hyperlink w:anchor="_Toc469666123" w:history="1">
        <w:r w:rsidR="00524B90" w:rsidRPr="0076662D">
          <w:rPr>
            <w:rStyle w:val="Hyperlink"/>
            <w:noProof/>
          </w:rPr>
          <w:t>Exchange Online</w:t>
        </w:r>
        <w:r w:rsidR="00524B90">
          <w:rPr>
            <w:noProof/>
            <w:webHidden/>
          </w:rPr>
          <w:tab/>
        </w:r>
        <w:r w:rsidR="00524B90">
          <w:rPr>
            <w:noProof/>
            <w:webHidden/>
          </w:rPr>
          <w:fldChar w:fldCharType="begin"/>
        </w:r>
        <w:r w:rsidR="00524B90">
          <w:rPr>
            <w:noProof/>
            <w:webHidden/>
          </w:rPr>
          <w:instrText xml:space="preserve"> PAGEREF _Toc469666123 \h </w:instrText>
        </w:r>
        <w:r w:rsidR="00524B90">
          <w:rPr>
            <w:noProof/>
            <w:webHidden/>
          </w:rPr>
        </w:r>
        <w:r w:rsidR="00524B90">
          <w:rPr>
            <w:noProof/>
            <w:webHidden/>
          </w:rPr>
          <w:fldChar w:fldCharType="separate"/>
        </w:r>
        <w:r w:rsidR="00524B90">
          <w:rPr>
            <w:noProof/>
            <w:webHidden/>
          </w:rPr>
          <w:t>18</w:t>
        </w:r>
        <w:r w:rsidR="00524B90">
          <w:rPr>
            <w:noProof/>
            <w:webHidden/>
          </w:rPr>
          <w:fldChar w:fldCharType="end"/>
        </w:r>
      </w:hyperlink>
    </w:p>
    <w:p w14:paraId="1F66E7DD" w14:textId="5CEB58A0" w:rsidR="00524B90" w:rsidRDefault="0078048E">
      <w:pPr>
        <w:pStyle w:val="TOC4"/>
        <w:rPr>
          <w:rFonts w:eastAsiaTheme="minorEastAsia"/>
          <w:smallCaps w:val="0"/>
          <w:noProof/>
          <w:sz w:val="22"/>
          <w:lang w:val="en-US" w:eastAsia="en-US" w:bidi="ar-SA"/>
        </w:rPr>
      </w:pPr>
      <w:hyperlink w:anchor="_Toc469666124" w:history="1">
        <w:r w:rsidR="00524B90" w:rsidRPr="0076662D">
          <w:rPr>
            <w:rStyle w:val="Hyperlink"/>
            <w:noProof/>
          </w:rPr>
          <w:t>Aplicativos do Office 365</w:t>
        </w:r>
        <w:r w:rsidR="00524B90">
          <w:rPr>
            <w:noProof/>
            <w:webHidden/>
          </w:rPr>
          <w:tab/>
        </w:r>
        <w:r w:rsidR="00524B90">
          <w:rPr>
            <w:noProof/>
            <w:webHidden/>
          </w:rPr>
          <w:fldChar w:fldCharType="begin"/>
        </w:r>
        <w:r w:rsidR="00524B90">
          <w:rPr>
            <w:noProof/>
            <w:webHidden/>
          </w:rPr>
          <w:instrText xml:space="preserve"> PAGEREF _Toc469666124 \h </w:instrText>
        </w:r>
        <w:r w:rsidR="00524B90">
          <w:rPr>
            <w:noProof/>
            <w:webHidden/>
          </w:rPr>
        </w:r>
        <w:r w:rsidR="00524B90">
          <w:rPr>
            <w:noProof/>
            <w:webHidden/>
          </w:rPr>
          <w:fldChar w:fldCharType="separate"/>
        </w:r>
        <w:r w:rsidR="00524B90">
          <w:rPr>
            <w:noProof/>
            <w:webHidden/>
          </w:rPr>
          <w:t>19</w:t>
        </w:r>
        <w:r w:rsidR="00524B90">
          <w:rPr>
            <w:noProof/>
            <w:webHidden/>
          </w:rPr>
          <w:fldChar w:fldCharType="end"/>
        </w:r>
      </w:hyperlink>
    </w:p>
    <w:p w14:paraId="49D9D975" w14:textId="2CEC2DDB" w:rsidR="00524B90" w:rsidRDefault="0078048E">
      <w:pPr>
        <w:pStyle w:val="TOC4"/>
        <w:rPr>
          <w:rFonts w:eastAsiaTheme="minorEastAsia"/>
          <w:smallCaps w:val="0"/>
          <w:noProof/>
          <w:sz w:val="22"/>
          <w:lang w:val="en-US" w:eastAsia="en-US" w:bidi="ar-SA"/>
        </w:rPr>
      </w:pPr>
      <w:hyperlink w:anchor="_Toc469666125" w:history="1">
        <w:r w:rsidR="00524B90" w:rsidRPr="0076662D">
          <w:rPr>
            <w:rStyle w:val="Hyperlink"/>
            <w:noProof/>
          </w:rPr>
          <w:t>Microsoft MyAnalytics</w:t>
        </w:r>
        <w:r w:rsidR="00524B90">
          <w:rPr>
            <w:noProof/>
            <w:webHidden/>
          </w:rPr>
          <w:tab/>
        </w:r>
        <w:r w:rsidR="00524B90">
          <w:rPr>
            <w:noProof/>
            <w:webHidden/>
          </w:rPr>
          <w:fldChar w:fldCharType="begin"/>
        </w:r>
        <w:r w:rsidR="00524B90">
          <w:rPr>
            <w:noProof/>
            <w:webHidden/>
          </w:rPr>
          <w:instrText xml:space="preserve"> PAGEREF _Toc469666125 \h </w:instrText>
        </w:r>
        <w:r w:rsidR="00524B90">
          <w:rPr>
            <w:noProof/>
            <w:webHidden/>
          </w:rPr>
        </w:r>
        <w:r w:rsidR="00524B90">
          <w:rPr>
            <w:noProof/>
            <w:webHidden/>
          </w:rPr>
          <w:fldChar w:fldCharType="separate"/>
        </w:r>
        <w:r w:rsidR="00524B90">
          <w:rPr>
            <w:noProof/>
            <w:webHidden/>
          </w:rPr>
          <w:t>20</w:t>
        </w:r>
        <w:r w:rsidR="00524B90">
          <w:rPr>
            <w:noProof/>
            <w:webHidden/>
          </w:rPr>
          <w:fldChar w:fldCharType="end"/>
        </w:r>
      </w:hyperlink>
    </w:p>
    <w:p w14:paraId="457844FB" w14:textId="555623D0" w:rsidR="00524B90" w:rsidRDefault="0078048E">
      <w:pPr>
        <w:pStyle w:val="TOC4"/>
        <w:rPr>
          <w:rFonts w:eastAsiaTheme="minorEastAsia"/>
          <w:smallCaps w:val="0"/>
          <w:noProof/>
          <w:sz w:val="22"/>
          <w:lang w:val="en-US" w:eastAsia="en-US" w:bidi="ar-SA"/>
        </w:rPr>
      </w:pPr>
      <w:hyperlink w:anchor="_Toc469666126" w:history="1">
        <w:r w:rsidR="00524B90" w:rsidRPr="0076662D">
          <w:rPr>
            <w:rStyle w:val="Hyperlink"/>
            <w:noProof/>
          </w:rPr>
          <w:t>Office 365 Advanced Compliance</w:t>
        </w:r>
        <w:r w:rsidR="00524B90">
          <w:rPr>
            <w:noProof/>
            <w:webHidden/>
          </w:rPr>
          <w:tab/>
        </w:r>
        <w:r w:rsidR="00524B90">
          <w:rPr>
            <w:noProof/>
            <w:webHidden/>
          </w:rPr>
          <w:fldChar w:fldCharType="begin"/>
        </w:r>
        <w:r w:rsidR="00524B90">
          <w:rPr>
            <w:noProof/>
            <w:webHidden/>
          </w:rPr>
          <w:instrText xml:space="preserve"> PAGEREF _Toc469666126 \h </w:instrText>
        </w:r>
        <w:r w:rsidR="00524B90">
          <w:rPr>
            <w:noProof/>
            <w:webHidden/>
          </w:rPr>
        </w:r>
        <w:r w:rsidR="00524B90">
          <w:rPr>
            <w:noProof/>
            <w:webHidden/>
          </w:rPr>
          <w:fldChar w:fldCharType="separate"/>
        </w:r>
        <w:r w:rsidR="00524B90">
          <w:rPr>
            <w:noProof/>
            <w:webHidden/>
          </w:rPr>
          <w:t>20</w:t>
        </w:r>
        <w:r w:rsidR="00524B90">
          <w:rPr>
            <w:noProof/>
            <w:webHidden/>
          </w:rPr>
          <w:fldChar w:fldCharType="end"/>
        </w:r>
      </w:hyperlink>
    </w:p>
    <w:p w14:paraId="31FB251B" w14:textId="00A1C91F" w:rsidR="00524B90" w:rsidRDefault="0078048E">
      <w:pPr>
        <w:pStyle w:val="TOC4"/>
        <w:rPr>
          <w:rFonts w:eastAsiaTheme="minorEastAsia"/>
          <w:smallCaps w:val="0"/>
          <w:noProof/>
          <w:sz w:val="22"/>
          <w:lang w:val="en-US" w:eastAsia="en-US" w:bidi="ar-SA"/>
        </w:rPr>
      </w:pPr>
      <w:hyperlink w:anchor="_Toc469666127" w:history="1">
        <w:r w:rsidR="00524B90" w:rsidRPr="0076662D">
          <w:rPr>
            <w:rStyle w:val="Hyperlink"/>
            <w:noProof/>
          </w:rPr>
          <w:t>Office Online</w:t>
        </w:r>
        <w:r w:rsidR="00524B90">
          <w:rPr>
            <w:noProof/>
            <w:webHidden/>
          </w:rPr>
          <w:tab/>
        </w:r>
        <w:r w:rsidR="00524B90">
          <w:rPr>
            <w:noProof/>
            <w:webHidden/>
          </w:rPr>
          <w:fldChar w:fldCharType="begin"/>
        </w:r>
        <w:r w:rsidR="00524B90">
          <w:rPr>
            <w:noProof/>
            <w:webHidden/>
          </w:rPr>
          <w:instrText xml:space="preserve"> PAGEREF _Toc469666127 \h </w:instrText>
        </w:r>
        <w:r w:rsidR="00524B90">
          <w:rPr>
            <w:noProof/>
            <w:webHidden/>
          </w:rPr>
        </w:r>
        <w:r w:rsidR="00524B90">
          <w:rPr>
            <w:noProof/>
            <w:webHidden/>
          </w:rPr>
          <w:fldChar w:fldCharType="separate"/>
        </w:r>
        <w:r w:rsidR="00524B90">
          <w:rPr>
            <w:noProof/>
            <w:webHidden/>
          </w:rPr>
          <w:t>20</w:t>
        </w:r>
        <w:r w:rsidR="00524B90">
          <w:rPr>
            <w:noProof/>
            <w:webHidden/>
          </w:rPr>
          <w:fldChar w:fldCharType="end"/>
        </w:r>
      </w:hyperlink>
    </w:p>
    <w:p w14:paraId="0ACB4112" w14:textId="714B397C" w:rsidR="00524B90" w:rsidRDefault="0078048E">
      <w:pPr>
        <w:pStyle w:val="TOC4"/>
        <w:rPr>
          <w:rFonts w:eastAsiaTheme="minorEastAsia"/>
          <w:smallCaps w:val="0"/>
          <w:noProof/>
          <w:sz w:val="22"/>
          <w:lang w:val="en-US" w:eastAsia="en-US" w:bidi="ar-SA"/>
        </w:rPr>
      </w:pPr>
      <w:hyperlink w:anchor="_Toc469666128" w:history="1">
        <w:r w:rsidR="00524B90" w:rsidRPr="0076662D">
          <w:rPr>
            <w:rStyle w:val="Hyperlink"/>
            <w:noProof/>
          </w:rPr>
          <w:t>OneDrive para Business</w:t>
        </w:r>
        <w:r w:rsidR="00524B90">
          <w:rPr>
            <w:noProof/>
            <w:webHidden/>
          </w:rPr>
          <w:tab/>
        </w:r>
        <w:r w:rsidR="00524B90">
          <w:rPr>
            <w:noProof/>
            <w:webHidden/>
          </w:rPr>
          <w:fldChar w:fldCharType="begin"/>
        </w:r>
        <w:r w:rsidR="00524B90">
          <w:rPr>
            <w:noProof/>
            <w:webHidden/>
          </w:rPr>
          <w:instrText xml:space="preserve"> PAGEREF _Toc469666128 \h </w:instrText>
        </w:r>
        <w:r w:rsidR="00524B90">
          <w:rPr>
            <w:noProof/>
            <w:webHidden/>
          </w:rPr>
        </w:r>
        <w:r w:rsidR="00524B90">
          <w:rPr>
            <w:noProof/>
            <w:webHidden/>
          </w:rPr>
          <w:fldChar w:fldCharType="separate"/>
        </w:r>
        <w:r w:rsidR="00524B90">
          <w:rPr>
            <w:noProof/>
            <w:webHidden/>
          </w:rPr>
          <w:t>20</w:t>
        </w:r>
        <w:r w:rsidR="00524B90">
          <w:rPr>
            <w:noProof/>
            <w:webHidden/>
          </w:rPr>
          <w:fldChar w:fldCharType="end"/>
        </w:r>
      </w:hyperlink>
    </w:p>
    <w:p w14:paraId="328C1539" w14:textId="04030B83" w:rsidR="00524B90" w:rsidRDefault="0078048E">
      <w:pPr>
        <w:pStyle w:val="TOC4"/>
        <w:rPr>
          <w:rFonts w:eastAsiaTheme="minorEastAsia"/>
          <w:smallCaps w:val="0"/>
          <w:noProof/>
          <w:sz w:val="22"/>
          <w:lang w:val="en-US" w:eastAsia="en-US" w:bidi="ar-SA"/>
        </w:rPr>
      </w:pPr>
      <w:hyperlink w:anchor="_Toc469666129" w:history="1">
        <w:r w:rsidR="00524B90" w:rsidRPr="0076662D">
          <w:rPr>
            <w:rStyle w:val="Hyperlink"/>
            <w:noProof/>
          </w:rPr>
          <w:t>Project Online</w:t>
        </w:r>
        <w:r w:rsidR="00524B90">
          <w:rPr>
            <w:noProof/>
            <w:webHidden/>
          </w:rPr>
          <w:tab/>
        </w:r>
        <w:r w:rsidR="00524B90">
          <w:rPr>
            <w:noProof/>
            <w:webHidden/>
          </w:rPr>
          <w:fldChar w:fldCharType="begin"/>
        </w:r>
        <w:r w:rsidR="00524B90">
          <w:rPr>
            <w:noProof/>
            <w:webHidden/>
          </w:rPr>
          <w:instrText xml:space="preserve"> PAGEREF _Toc469666129 \h </w:instrText>
        </w:r>
        <w:r w:rsidR="00524B90">
          <w:rPr>
            <w:noProof/>
            <w:webHidden/>
          </w:rPr>
        </w:r>
        <w:r w:rsidR="00524B90">
          <w:rPr>
            <w:noProof/>
            <w:webHidden/>
          </w:rPr>
          <w:fldChar w:fldCharType="separate"/>
        </w:r>
        <w:r w:rsidR="00524B90">
          <w:rPr>
            <w:noProof/>
            <w:webHidden/>
          </w:rPr>
          <w:t>21</w:t>
        </w:r>
        <w:r w:rsidR="00524B90">
          <w:rPr>
            <w:noProof/>
            <w:webHidden/>
          </w:rPr>
          <w:fldChar w:fldCharType="end"/>
        </w:r>
      </w:hyperlink>
    </w:p>
    <w:p w14:paraId="431702B3" w14:textId="3C4200BC" w:rsidR="00524B90" w:rsidRDefault="0078048E">
      <w:pPr>
        <w:pStyle w:val="TOC4"/>
        <w:rPr>
          <w:rFonts w:eastAsiaTheme="minorEastAsia"/>
          <w:smallCaps w:val="0"/>
          <w:noProof/>
          <w:sz w:val="22"/>
          <w:lang w:val="en-US" w:eastAsia="en-US" w:bidi="ar-SA"/>
        </w:rPr>
      </w:pPr>
      <w:hyperlink w:anchor="_Toc469666130" w:history="1">
        <w:r w:rsidR="00524B90" w:rsidRPr="0076662D">
          <w:rPr>
            <w:rStyle w:val="Hyperlink"/>
            <w:noProof/>
          </w:rPr>
          <w:t>SharePoint Online</w:t>
        </w:r>
        <w:r w:rsidR="00524B90">
          <w:rPr>
            <w:noProof/>
            <w:webHidden/>
          </w:rPr>
          <w:tab/>
        </w:r>
        <w:r w:rsidR="00524B90">
          <w:rPr>
            <w:noProof/>
            <w:webHidden/>
          </w:rPr>
          <w:fldChar w:fldCharType="begin"/>
        </w:r>
        <w:r w:rsidR="00524B90">
          <w:rPr>
            <w:noProof/>
            <w:webHidden/>
          </w:rPr>
          <w:instrText xml:space="preserve"> PAGEREF _Toc469666130 \h </w:instrText>
        </w:r>
        <w:r w:rsidR="00524B90">
          <w:rPr>
            <w:noProof/>
            <w:webHidden/>
          </w:rPr>
        </w:r>
        <w:r w:rsidR="00524B90">
          <w:rPr>
            <w:noProof/>
            <w:webHidden/>
          </w:rPr>
          <w:fldChar w:fldCharType="separate"/>
        </w:r>
        <w:r w:rsidR="00524B90">
          <w:rPr>
            <w:noProof/>
            <w:webHidden/>
          </w:rPr>
          <w:t>21</w:t>
        </w:r>
        <w:r w:rsidR="00524B90">
          <w:rPr>
            <w:noProof/>
            <w:webHidden/>
          </w:rPr>
          <w:fldChar w:fldCharType="end"/>
        </w:r>
      </w:hyperlink>
    </w:p>
    <w:p w14:paraId="64CF6272" w14:textId="130DDF2E" w:rsidR="00524B90" w:rsidRDefault="0078048E">
      <w:pPr>
        <w:pStyle w:val="TOC4"/>
        <w:rPr>
          <w:rFonts w:eastAsiaTheme="minorEastAsia"/>
          <w:smallCaps w:val="0"/>
          <w:noProof/>
          <w:sz w:val="22"/>
          <w:lang w:val="en-US" w:eastAsia="en-US" w:bidi="ar-SA"/>
        </w:rPr>
      </w:pPr>
      <w:hyperlink w:anchor="_Toc469666131" w:history="1">
        <w:r w:rsidR="00524B90" w:rsidRPr="0076662D">
          <w:rPr>
            <w:rStyle w:val="Hyperlink"/>
            <w:noProof/>
          </w:rPr>
          <w:t>Skype for Business Online</w:t>
        </w:r>
        <w:r w:rsidR="00524B90">
          <w:rPr>
            <w:noProof/>
            <w:webHidden/>
          </w:rPr>
          <w:tab/>
        </w:r>
        <w:r w:rsidR="00524B90">
          <w:rPr>
            <w:noProof/>
            <w:webHidden/>
          </w:rPr>
          <w:fldChar w:fldCharType="begin"/>
        </w:r>
        <w:r w:rsidR="00524B90">
          <w:rPr>
            <w:noProof/>
            <w:webHidden/>
          </w:rPr>
          <w:instrText xml:space="preserve"> PAGEREF _Toc469666131 \h </w:instrText>
        </w:r>
        <w:r w:rsidR="00524B90">
          <w:rPr>
            <w:noProof/>
            <w:webHidden/>
          </w:rPr>
        </w:r>
        <w:r w:rsidR="00524B90">
          <w:rPr>
            <w:noProof/>
            <w:webHidden/>
          </w:rPr>
          <w:fldChar w:fldCharType="separate"/>
        </w:r>
        <w:r w:rsidR="00524B90">
          <w:rPr>
            <w:noProof/>
            <w:webHidden/>
          </w:rPr>
          <w:t>21</w:t>
        </w:r>
        <w:r w:rsidR="00524B90">
          <w:rPr>
            <w:noProof/>
            <w:webHidden/>
          </w:rPr>
          <w:fldChar w:fldCharType="end"/>
        </w:r>
      </w:hyperlink>
    </w:p>
    <w:p w14:paraId="03008BF4" w14:textId="1AB04E69" w:rsidR="00524B90" w:rsidRDefault="0078048E">
      <w:pPr>
        <w:pStyle w:val="TOC4"/>
        <w:rPr>
          <w:rFonts w:eastAsiaTheme="minorEastAsia"/>
          <w:smallCaps w:val="0"/>
          <w:noProof/>
          <w:sz w:val="22"/>
          <w:lang w:val="en-US" w:eastAsia="en-US" w:bidi="ar-SA"/>
        </w:rPr>
      </w:pPr>
      <w:hyperlink w:anchor="_Toc469666132" w:history="1">
        <w:r w:rsidR="00524B90" w:rsidRPr="0076662D">
          <w:rPr>
            <w:rStyle w:val="Hyperlink"/>
            <w:noProof/>
          </w:rPr>
          <w:t>Skype for Business Online – Serviços PSTN</w:t>
        </w:r>
        <w:r w:rsidR="00524B90">
          <w:rPr>
            <w:noProof/>
            <w:webHidden/>
          </w:rPr>
          <w:tab/>
        </w:r>
        <w:r w:rsidR="00524B90">
          <w:rPr>
            <w:noProof/>
            <w:webHidden/>
          </w:rPr>
          <w:fldChar w:fldCharType="begin"/>
        </w:r>
        <w:r w:rsidR="00524B90">
          <w:rPr>
            <w:noProof/>
            <w:webHidden/>
          </w:rPr>
          <w:instrText xml:space="preserve"> PAGEREF _Toc469666132 \h </w:instrText>
        </w:r>
        <w:r w:rsidR="00524B90">
          <w:rPr>
            <w:noProof/>
            <w:webHidden/>
          </w:rPr>
        </w:r>
        <w:r w:rsidR="00524B90">
          <w:rPr>
            <w:noProof/>
            <w:webHidden/>
          </w:rPr>
          <w:fldChar w:fldCharType="separate"/>
        </w:r>
        <w:r w:rsidR="00524B90">
          <w:rPr>
            <w:noProof/>
            <w:webHidden/>
          </w:rPr>
          <w:t>22</w:t>
        </w:r>
        <w:r w:rsidR="00524B90">
          <w:rPr>
            <w:noProof/>
            <w:webHidden/>
          </w:rPr>
          <w:fldChar w:fldCharType="end"/>
        </w:r>
      </w:hyperlink>
    </w:p>
    <w:p w14:paraId="4705CFA1" w14:textId="4690116C" w:rsidR="00524B90" w:rsidRDefault="0078048E">
      <w:pPr>
        <w:pStyle w:val="TOC2"/>
        <w:tabs>
          <w:tab w:val="right" w:leader="dot" w:pos="5030"/>
        </w:tabs>
        <w:rPr>
          <w:rFonts w:eastAsiaTheme="minorEastAsia"/>
          <w:b w:val="0"/>
          <w:smallCaps w:val="0"/>
          <w:noProof/>
          <w:sz w:val="22"/>
          <w:lang w:val="en-US" w:eastAsia="en-US" w:bidi="ar-SA"/>
        </w:rPr>
      </w:pPr>
      <w:hyperlink w:anchor="_Toc469666133" w:history="1">
        <w:r w:rsidR="00524B90" w:rsidRPr="0076662D">
          <w:rPr>
            <w:rStyle w:val="Hyperlink"/>
            <w:noProof/>
          </w:rPr>
          <w:t>Outros Serviços Online</w:t>
        </w:r>
        <w:r w:rsidR="00524B90">
          <w:rPr>
            <w:noProof/>
            <w:webHidden/>
          </w:rPr>
          <w:tab/>
        </w:r>
        <w:r w:rsidR="00524B90">
          <w:rPr>
            <w:noProof/>
            <w:webHidden/>
          </w:rPr>
          <w:fldChar w:fldCharType="begin"/>
        </w:r>
        <w:r w:rsidR="00524B90">
          <w:rPr>
            <w:noProof/>
            <w:webHidden/>
          </w:rPr>
          <w:instrText xml:space="preserve"> PAGEREF _Toc469666133 \h </w:instrText>
        </w:r>
        <w:r w:rsidR="00524B90">
          <w:rPr>
            <w:noProof/>
            <w:webHidden/>
          </w:rPr>
        </w:r>
        <w:r w:rsidR="00524B90">
          <w:rPr>
            <w:noProof/>
            <w:webHidden/>
          </w:rPr>
          <w:fldChar w:fldCharType="separate"/>
        </w:r>
        <w:r w:rsidR="00524B90">
          <w:rPr>
            <w:noProof/>
            <w:webHidden/>
          </w:rPr>
          <w:t>22</w:t>
        </w:r>
        <w:r w:rsidR="00524B90">
          <w:rPr>
            <w:noProof/>
            <w:webHidden/>
          </w:rPr>
          <w:fldChar w:fldCharType="end"/>
        </w:r>
      </w:hyperlink>
    </w:p>
    <w:p w14:paraId="44FB31FA" w14:textId="75F620F0" w:rsidR="00524B90" w:rsidRDefault="0078048E">
      <w:pPr>
        <w:pStyle w:val="TOC4"/>
        <w:rPr>
          <w:rFonts w:eastAsiaTheme="minorEastAsia"/>
          <w:smallCaps w:val="0"/>
          <w:noProof/>
          <w:sz w:val="22"/>
          <w:lang w:val="en-US" w:eastAsia="en-US" w:bidi="ar-SA"/>
        </w:rPr>
      </w:pPr>
      <w:hyperlink w:anchor="_Toc469666134" w:history="1">
        <w:r w:rsidR="00524B90" w:rsidRPr="0076662D">
          <w:rPr>
            <w:rStyle w:val="Hyperlink"/>
            <w:noProof/>
          </w:rPr>
          <w:t>Bing Maps Enterprise Platform e Bing Maps Mobile Asset Management Platform</w:t>
        </w:r>
        <w:r w:rsidR="00524B90">
          <w:rPr>
            <w:noProof/>
            <w:webHidden/>
          </w:rPr>
          <w:tab/>
        </w:r>
        <w:r w:rsidR="00524B90">
          <w:rPr>
            <w:noProof/>
            <w:webHidden/>
          </w:rPr>
          <w:fldChar w:fldCharType="begin"/>
        </w:r>
        <w:r w:rsidR="00524B90">
          <w:rPr>
            <w:noProof/>
            <w:webHidden/>
          </w:rPr>
          <w:instrText xml:space="preserve"> PAGEREF _Toc469666134 \h </w:instrText>
        </w:r>
        <w:r w:rsidR="00524B90">
          <w:rPr>
            <w:noProof/>
            <w:webHidden/>
          </w:rPr>
        </w:r>
        <w:r w:rsidR="00524B90">
          <w:rPr>
            <w:noProof/>
            <w:webHidden/>
          </w:rPr>
          <w:fldChar w:fldCharType="separate"/>
        </w:r>
        <w:r w:rsidR="00524B90">
          <w:rPr>
            <w:noProof/>
            <w:webHidden/>
          </w:rPr>
          <w:t>22</w:t>
        </w:r>
        <w:r w:rsidR="00524B90">
          <w:rPr>
            <w:noProof/>
            <w:webHidden/>
          </w:rPr>
          <w:fldChar w:fldCharType="end"/>
        </w:r>
      </w:hyperlink>
    </w:p>
    <w:p w14:paraId="73B9102B" w14:textId="2AD7F1E7" w:rsidR="00524B90" w:rsidRDefault="0078048E">
      <w:pPr>
        <w:pStyle w:val="TOC4"/>
        <w:rPr>
          <w:rFonts w:eastAsiaTheme="minorEastAsia"/>
          <w:smallCaps w:val="0"/>
          <w:noProof/>
          <w:sz w:val="22"/>
          <w:lang w:val="en-US" w:eastAsia="en-US" w:bidi="ar-SA"/>
        </w:rPr>
      </w:pPr>
      <w:hyperlink w:anchor="_Toc469666135" w:history="1">
        <w:r w:rsidR="00524B90" w:rsidRPr="0076662D">
          <w:rPr>
            <w:rStyle w:val="Hyperlink"/>
            <w:noProof/>
          </w:rPr>
          <w:t>Plataforma de Aplicativos Comerciais</w:t>
        </w:r>
        <w:r w:rsidR="00524B90">
          <w:rPr>
            <w:noProof/>
            <w:webHidden/>
          </w:rPr>
          <w:tab/>
        </w:r>
        <w:r w:rsidR="00524B90">
          <w:rPr>
            <w:noProof/>
            <w:webHidden/>
          </w:rPr>
          <w:fldChar w:fldCharType="begin"/>
        </w:r>
        <w:r w:rsidR="00524B90">
          <w:rPr>
            <w:noProof/>
            <w:webHidden/>
          </w:rPr>
          <w:instrText xml:space="preserve"> PAGEREF _Toc469666135 \h </w:instrText>
        </w:r>
        <w:r w:rsidR="00524B90">
          <w:rPr>
            <w:noProof/>
            <w:webHidden/>
          </w:rPr>
        </w:r>
        <w:r w:rsidR="00524B90">
          <w:rPr>
            <w:noProof/>
            <w:webHidden/>
          </w:rPr>
          <w:fldChar w:fldCharType="separate"/>
        </w:r>
        <w:r w:rsidR="00524B90">
          <w:rPr>
            <w:noProof/>
            <w:webHidden/>
          </w:rPr>
          <w:t>23</w:t>
        </w:r>
        <w:r w:rsidR="00524B90">
          <w:rPr>
            <w:noProof/>
            <w:webHidden/>
          </w:rPr>
          <w:fldChar w:fldCharType="end"/>
        </w:r>
      </w:hyperlink>
    </w:p>
    <w:p w14:paraId="1DAE4559" w14:textId="393E9FCE" w:rsidR="00524B90" w:rsidRDefault="0078048E">
      <w:pPr>
        <w:pStyle w:val="TOC4"/>
        <w:rPr>
          <w:rFonts w:eastAsiaTheme="minorEastAsia"/>
          <w:smallCaps w:val="0"/>
          <w:noProof/>
          <w:sz w:val="22"/>
          <w:lang w:val="en-US" w:eastAsia="en-US" w:bidi="ar-SA"/>
        </w:rPr>
      </w:pPr>
      <w:hyperlink w:anchor="_Toc469666136" w:history="1">
        <w:r w:rsidR="00524B90" w:rsidRPr="0076662D">
          <w:rPr>
            <w:rStyle w:val="Hyperlink"/>
            <w:noProof/>
          </w:rPr>
          <w:t>Microsoft Intune</w:t>
        </w:r>
        <w:r w:rsidR="00524B90">
          <w:rPr>
            <w:noProof/>
            <w:webHidden/>
          </w:rPr>
          <w:tab/>
        </w:r>
        <w:r w:rsidR="00524B90">
          <w:rPr>
            <w:noProof/>
            <w:webHidden/>
          </w:rPr>
          <w:fldChar w:fldCharType="begin"/>
        </w:r>
        <w:r w:rsidR="00524B90">
          <w:rPr>
            <w:noProof/>
            <w:webHidden/>
          </w:rPr>
          <w:instrText xml:space="preserve"> PAGEREF _Toc469666136 \h </w:instrText>
        </w:r>
        <w:r w:rsidR="00524B90">
          <w:rPr>
            <w:noProof/>
            <w:webHidden/>
          </w:rPr>
        </w:r>
        <w:r w:rsidR="00524B90">
          <w:rPr>
            <w:noProof/>
            <w:webHidden/>
          </w:rPr>
          <w:fldChar w:fldCharType="separate"/>
        </w:r>
        <w:r w:rsidR="00524B90">
          <w:rPr>
            <w:noProof/>
            <w:webHidden/>
          </w:rPr>
          <w:t>23</w:t>
        </w:r>
        <w:r w:rsidR="00524B90">
          <w:rPr>
            <w:noProof/>
            <w:webHidden/>
          </w:rPr>
          <w:fldChar w:fldCharType="end"/>
        </w:r>
      </w:hyperlink>
    </w:p>
    <w:p w14:paraId="41A72765" w14:textId="5D6AE66B" w:rsidR="00524B90" w:rsidRDefault="0078048E">
      <w:pPr>
        <w:pStyle w:val="TOC4"/>
        <w:rPr>
          <w:rFonts w:eastAsiaTheme="minorEastAsia"/>
          <w:smallCaps w:val="0"/>
          <w:noProof/>
          <w:sz w:val="22"/>
          <w:lang w:val="en-US" w:eastAsia="en-US" w:bidi="ar-SA"/>
        </w:rPr>
      </w:pPr>
      <w:hyperlink w:anchor="_Toc469666137" w:history="1">
        <w:r w:rsidR="00524B90" w:rsidRPr="0076662D">
          <w:rPr>
            <w:rStyle w:val="Hyperlink"/>
            <w:noProof/>
          </w:rPr>
          <w:t>Microsoft Learning</w:t>
        </w:r>
        <w:r w:rsidR="00524B90">
          <w:rPr>
            <w:noProof/>
            <w:webHidden/>
          </w:rPr>
          <w:tab/>
        </w:r>
        <w:r w:rsidR="00524B90">
          <w:rPr>
            <w:noProof/>
            <w:webHidden/>
          </w:rPr>
          <w:fldChar w:fldCharType="begin"/>
        </w:r>
        <w:r w:rsidR="00524B90">
          <w:rPr>
            <w:noProof/>
            <w:webHidden/>
          </w:rPr>
          <w:instrText xml:space="preserve"> PAGEREF _Toc469666137 \h </w:instrText>
        </w:r>
        <w:r w:rsidR="00524B90">
          <w:rPr>
            <w:noProof/>
            <w:webHidden/>
          </w:rPr>
        </w:r>
        <w:r w:rsidR="00524B90">
          <w:rPr>
            <w:noProof/>
            <w:webHidden/>
          </w:rPr>
          <w:fldChar w:fldCharType="separate"/>
        </w:r>
        <w:r w:rsidR="00524B90">
          <w:rPr>
            <w:noProof/>
            <w:webHidden/>
          </w:rPr>
          <w:t>24</w:t>
        </w:r>
        <w:r w:rsidR="00524B90">
          <w:rPr>
            <w:noProof/>
            <w:webHidden/>
          </w:rPr>
          <w:fldChar w:fldCharType="end"/>
        </w:r>
      </w:hyperlink>
    </w:p>
    <w:p w14:paraId="449F3325" w14:textId="2EC7E705" w:rsidR="00524B90" w:rsidRDefault="0078048E">
      <w:pPr>
        <w:pStyle w:val="TOC4"/>
        <w:rPr>
          <w:rFonts w:eastAsiaTheme="minorEastAsia"/>
          <w:smallCaps w:val="0"/>
          <w:noProof/>
          <w:sz w:val="22"/>
          <w:lang w:val="en-US" w:eastAsia="en-US" w:bidi="ar-SA"/>
        </w:rPr>
      </w:pPr>
      <w:hyperlink w:anchor="_Toc469666138" w:history="1">
        <w:r w:rsidR="00524B90" w:rsidRPr="0076662D">
          <w:rPr>
            <w:rStyle w:val="Hyperlink"/>
            <w:noProof/>
          </w:rPr>
          <w:t>Minecraft: Education Edition</w:t>
        </w:r>
        <w:r w:rsidR="00524B90">
          <w:rPr>
            <w:noProof/>
            <w:webHidden/>
          </w:rPr>
          <w:tab/>
        </w:r>
        <w:r w:rsidR="00524B90">
          <w:rPr>
            <w:noProof/>
            <w:webHidden/>
          </w:rPr>
          <w:fldChar w:fldCharType="begin"/>
        </w:r>
        <w:r w:rsidR="00524B90">
          <w:rPr>
            <w:noProof/>
            <w:webHidden/>
          </w:rPr>
          <w:instrText xml:space="preserve"> PAGEREF _Toc469666138 \h </w:instrText>
        </w:r>
        <w:r w:rsidR="00524B90">
          <w:rPr>
            <w:noProof/>
            <w:webHidden/>
          </w:rPr>
        </w:r>
        <w:r w:rsidR="00524B90">
          <w:rPr>
            <w:noProof/>
            <w:webHidden/>
          </w:rPr>
          <w:fldChar w:fldCharType="separate"/>
        </w:r>
        <w:r w:rsidR="00524B90">
          <w:rPr>
            <w:noProof/>
            <w:webHidden/>
          </w:rPr>
          <w:t>24</w:t>
        </w:r>
        <w:r w:rsidR="00524B90">
          <w:rPr>
            <w:noProof/>
            <w:webHidden/>
          </w:rPr>
          <w:fldChar w:fldCharType="end"/>
        </w:r>
      </w:hyperlink>
    </w:p>
    <w:p w14:paraId="2A79EA09" w14:textId="49C8F5CC" w:rsidR="00524B90" w:rsidRDefault="0078048E">
      <w:pPr>
        <w:pStyle w:val="TOC4"/>
        <w:rPr>
          <w:rFonts w:eastAsiaTheme="minorEastAsia"/>
          <w:smallCaps w:val="0"/>
          <w:noProof/>
          <w:sz w:val="22"/>
          <w:lang w:val="en-US" w:eastAsia="en-US" w:bidi="ar-SA"/>
        </w:rPr>
      </w:pPr>
      <w:hyperlink w:anchor="_Toc469666139" w:history="1">
        <w:r w:rsidR="00524B90" w:rsidRPr="0076662D">
          <w:rPr>
            <w:rStyle w:val="Hyperlink"/>
            <w:noProof/>
          </w:rPr>
          <w:t>Office 365 Developer</w:t>
        </w:r>
        <w:r w:rsidR="00524B90">
          <w:rPr>
            <w:noProof/>
            <w:webHidden/>
          </w:rPr>
          <w:tab/>
        </w:r>
        <w:r w:rsidR="00524B90">
          <w:rPr>
            <w:noProof/>
            <w:webHidden/>
          </w:rPr>
          <w:fldChar w:fldCharType="begin"/>
        </w:r>
        <w:r w:rsidR="00524B90">
          <w:rPr>
            <w:noProof/>
            <w:webHidden/>
          </w:rPr>
          <w:instrText xml:space="preserve"> PAGEREF _Toc469666139 \h </w:instrText>
        </w:r>
        <w:r w:rsidR="00524B90">
          <w:rPr>
            <w:noProof/>
            <w:webHidden/>
          </w:rPr>
        </w:r>
        <w:r w:rsidR="00524B90">
          <w:rPr>
            <w:noProof/>
            <w:webHidden/>
          </w:rPr>
          <w:fldChar w:fldCharType="separate"/>
        </w:r>
        <w:r w:rsidR="00524B90">
          <w:rPr>
            <w:noProof/>
            <w:webHidden/>
          </w:rPr>
          <w:t>24</w:t>
        </w:r>
        <w:r w:rsidR="00524B90">
          <w:rPr>
            <w:noProof/>
            <w:webHidden/>
          </w:rPr>
          <w:fldChar w:fldCharType="end"/>
        </w:r>
      </w:hyperlink>
    </w:p>
    <w:p w14:paraId="22141BB6" w14:textId="4F59B3A5" w:rsidR="00524B90" w:rsidRDefault="0078048E">
      <w:pPr>
        <w:pStyle w:val="TOC4"/>
        <w:rPr>
          <w:rFonts w:eastAsiaTheme="minorEastAsia"/>
          <w:smallCaps w:val="0"/>
          <w:noProof/>
          <w:sz w:val="22"/>
          <w:lang w:val="en-US" w:eastAsia="en-US" w:bidi="ar-SA"/>
        </w:rPr>
      </w:pPr>
      <w:hyperlink w:anchor="_Toc469666140" w:history="1">
        <w:r w:rsidR="00524B90" w:rsidRPr="0076662D">
          <w:rPr>
            <w:rStyle w:val="Hyperlink"/>
            <w:noProof/>
          </w:rPr>
          <w:t>Sistema Operacional Windows Desktop</w:t>
        </w:r>
        <w:r w:rsidR="00524B90">
          <w:rPr>
            <w:noProof/>
            <w:webHidden/>
          </w:rPr>
          <w:tab/>
        </w:r>
        <w:r w:rsidR="00524B90">
          <w:rPr>
            <w:noProof/>
            <w:webHidden/>
          </w:rPr>
          <w:fldChar w:fldCharType="begin"/>
        </w:r>
        <w:r w:rsidR="00524B90">
          <w:rPr>
            <w:noProof/>
            <w:webHidden/>
          </w:rPr>
          <w:instrText xml:space="preserve"> PAGEREF _Toc469666140 \h </w:instrText>
        </w:r>
        <w:r w:rsidR="00524B90">
          <w:rPr>
            <w:noProof/>
            <w:webHidden/>
          </w:rPr>
        </w:r>
        <w:r w:rsidR="00524B90">
          <w:rPr>
            <w:noProof/>
            <w:webHidden/>
          </w:rPr>
          <w:fldChar w:fldCharType="separate"/>
        </w:r>
        <w:r w:rsidR="00524B90">
          <w:rPr>
            <w:noProof/>
            <w:webHidden/>
          </w:rPr>
          <w:t>24</w:t>
        </w:r>
        <w:r w:rsidR="00524B90">
          <w:rPr>
            <w:noProof/>
            <w:webHidden/>
          </w:rPr>
          <w:fldChar w:fldCharType="end"/>
        </w:r>
      </w:hyperlink>
    </w:p>
    <w:p w14:paraId="7877D0AF" w14:textId="2A3A60CE" w:rsidR="00524B90" w:rsidRDefault="0078048E">
      <w:pPr>
        <w:pStyle w:val="TOC1"/>
        <w:tabs>
          <w:tab w:val="right" w:leader="dot" w:pos="5030"/>
        </w:tabs>
        <w:rPr>
          <w:rFonts w:eastAsiaTheme="minorEastAsia"/>
          <w:b w:val="0"/>
          <w:caps w:val="0"/>
          <w:noProof/>
          <w:sz w:val="22"/>
          <w:lang w:val="en-US" w:eastAsia="en-US" w:bidi="ar-SA"/>
        </w:rPr>
      </w:pPr>
      <w:hyperlink w:anchor="_Toc469666141" w:history="1">
        <w:r w:rsidR="00524B90" w:rsidRPr="0076662D">
          <w:rPr>
            <w:rStyle w:val="Hyperlink"/>
            <w:noProof/>
          </w:rPr>
          <w:t>Anexo 1 – Notificações</w:t>
        </w:r>
        <w:r w:rsidR="00524B90">
          <w:rPr>
            <w:noProof/>
            <w:webHidden/>
          </w:rPr>
          <w:tab/>
        </w:r>
        <w:r w:rsidR="00524B90">
          <w:rPr>
            <w:noProof/>
            <w:webHidden/>
          </w:rPr>
          <w:fldChar w:fldCharType="begin"/>
        </w:r>
        <w:r w:rsidR="00524B90">
          <w:rPr>
            <w:noProof/>
            <w:webHidden/>
          </w:rPr>
          <w:instrText xml:space="preserve"> PAGEREF _Toc469666141 \h </w:instrText>
        </w:r>
        <w:r w:rsidR="00524B90">
          <w:rPr>
            <w:noProof/>
            <w:webHidden/>
          </w:rPr>
        </w:r>
        <w:r w:rsidR="00524B90">
          <w:rPr>
            <w:noProof/>
            <w:webHidden/>
          </w:rPr>
          <w:fldChar w:fldCharType="separate"/>
        </w:r>
        <w:r w:rsidR="00524B90">
          <w:rPr>
            <w:noProof/>
            <w:webHidden/>
          </w:rPr>
          <w:t>25</w:t>
        </w:r>
        <w:r w:rsidR="00524B90">
          <w:rPr>
            <w:noProof/>
            <w:webHidden/>
          </w:rPr>
          <w:fldChar w:fldCharType="end"/>
        </w:r>
      </w:hyperlink>
    </w:p>
    <w:p w14:paraId="278DB2ED" w14:textId="464D041A" w:rsidR="00524B90" w:rsidRDefault="0078048E">
      <w:pPr>
        <w:pStyle w:val="TOC3"/>
        <w:rPr>
          <w:rFonts w:eastAsiaTheme="minorEastAsia"/>
          <w:b w:val="0"/>
          <w:smallCaps w:val="0"/>
          <w:sz w:val="22"/>
          <w:lang w:val="en-US" w:eastAsia="en-US" w:bidi="ar-SA"/>
        </w:rPr>
      </w:pPr>
      <w:hyperlink w:anchor="_Toc469666142" w:history="1">
        <w:r w:rsidR="00524B90" w:rsidRPr="0076662D">
          <w:rPr>
            <w:rStyle w:val="Hyperlink"/>
          </w:rPr>
          <w:t>Bing Mapas</w:t>
        </w:r>
        <w:r w:rsidR="00524B90">
          <w:rPr>
            <w:webHidden/>
          </w:rPr>
          <w:tab/>
        </w:r>
        <w:r w:rsidR="00524B90">
          <w:rPr>
            <w:webHidden/>
          </w:rPr>
          <w:fldChar w:fldCharType="begin"/>
        </w:r>
        <w:r w:rsidR="00524B90">
          <w:rPr>
            <w:webHidden/>
          </w:rPr>
          <w:instrText xml:space="preserve"> PAGEREF _Toc469666142 \h </w:instrText>
        </w:r>
        <w:r w:rsidR="00524B90">
          <w:rPr>
            <w:webHidden/>
          </w:rPr>
        </w:r>
        <w:r w:rsidR="00524B90">
          <w:rPr>
            <w:webHidden/>
          </w:rPr>
          <w:fldChar w:fldCharType="separate"/>
        </w:r>
        <w:r w:rsidR="00524B90">
          <w:rPr>
            <w:webHidden/>
          </w:rPr>
          <w:t>25</w:t>
        </w:r>
        <w:r w:rsidR="00524B90">
          <w:rPr>
            <w:webHidden/>
          </w:rPr>
          <w:fldChar w:fldCharType="end"/>
        </w:r>
      </w:hyperlink>
    </w:p>
    <w:p w14:paraId="0215F090" w14:textId="5DD84AC6" w:rsidR="00524B90" w:rsidRDefault="0078048E">
      <w:pPr>
        <w:pStyle w:val="TOC3"/>
        <w:rPr>
          <w:rFonts w:eastAsiaTheme="minorEastAsia"/>
          <w:b w:val="0"/>
          <w:smallCaps w:val="0"/>
          <w:sz w:val="22"/>
          <w:lang w:val="en-US" w:eastAsia="en-US" w:bidi="ar-SA"/>
        </w:rPr>
      </w:pPr>
      <w:hyperlink w:anchor="_Toc469666143" w:history="1">
        <w:r w:rsidR="00524B90" w:rsidRPr="0076662D">
          <w:rPr>
            <w:rStyle w:val="Hyperlink"/>
          </w:rPr>
          <w:t>Serviços Profissionais</w:t>
        </w:r>
        <w:r w:rsidR="00524B90">
          <w:rPr>
            <w:webHidden/>
          </w:rPr>
          <w:tab/>
        </w:r>
        <w:r w:rsidR="00524B90">
          <w:rPr>
            <w:webHidden/>
          </w:rPr>
          <w:fldChar w:fldCharType="begin"/>
        </w:r>
        <w:r w:rsidR="00524B90">
          <w:rPr>
            <w:webHidden/>
          </w:rPr>
          <w:instrText xml:space="preserve"> PAGEREF _Toc469666143 \h </w:instrText>
        </w:r>
        <w:r w:rsidR="00524B90">
          <w:rPr>
            <w:webHidden/>
          </w:rPr>
        </w:r>
        <w:r w:rsidR="00524B90">
          <w:rPr>
            <w:webHidden/>
          </w:rPr>
          <w:fldChar w:fldCharType="separate"/>
        </w:r>
        <w:r w:rsidR="00524B90">
          <w:rPr>
            <w:webHidden/>
          </w:rPr>
          <w:t>25</w:t>
        </w:r>
        <w:r w:rsidR="00524B90">
          <w:rPr>
            <w:webHidden/>
          </w:rPr>
          <w:fldChar w:fldCharType="end"/>
        </w:r>
      </w:hyperlink>
    </w:p>
    <w:p w14:paraId="1EBA7C36" w14:textId="636B1B1C" w:rsidR="00524B90" w:rsidRDefault="0078048E">
      <w:pPr>
        <w:pStyle w:val="TOC3"/>
        <w:rPr>
          <w:rFonts w:eastAsiaTheme="minorEastAsia"/>
          <w:b w:val="0"/>
          <w:smallCaps w:val="0"/>
          <w:sz w:val="22"/>
          <w:lang w:val="en-US" w:eastAsia="en-US" w:bidi="ar-SA"/>
        </w:rPr>
      </w:pPr>
      <w:hyperlink w:anchor="_Toc469666144" w:history="1">
        <w:r w:rsidR="00524B90" w:rsidRPr="0076662D">
          <w:rPr>
            <w:rStyle w:val="Hyperlink"/>
          </w:rPr>
          <w:t>Notificação sobre Codificação de H.265/HEVC dos Serviços de Mídia do Azure</w:t>
        </w:r>
        <w:r w:rsidR="00524B90">
          <w:rPr>
            <w:webHidden/>
          </w:rPr>
          <w:tab/>
        </w:r>
        <w:r w:rsidR="00524B90">
          <w:rPr>
            <w:webHidden/>
          </w:rPr>
          <w:fldChar w:fldCharType="begin"/>
        </w:r>
        <w:r w:rsidR="00524B90">
          <w:rPr>
            <w:webHidden/>
          </w:rPr>
          <w:instrText xml:space="preserve"> PAGEREF _Toc469666144 \h </w:instrText>
        </w:r>
        <w:r w:rsidR="00524B90">
          <w:rPr>
            <w:webHidden/>
          </w:rPr>
        </w:r>
        <w:r w:rsidR="00524B90">
          <w:rPr>
            <w:webHidden/>
          </w:rPr>
          <w:fldChar w:fldCharType="separate"/>
        </w:r>
        <w:r w:rsidR="00524B90">
          <w:rPr>
            <w:webHidden/>
          </w:rPr>
          <w:t>26</w:t>
        </w:r>
        <w:r w:rsidR="00524B90">
          <w:rPr>
            <w:webHidden/>
          </w:rPr>
          <w:fldChar w:fldCharType="end"/>
        </w:r>
      </w:hyperlink>
    </w:p>
    <w:p w14:paraId="733BEA6D" w14:textId="51E34AE5" w:rsidR="00524B90" w:rsidRDefault="0078048E">
      <w:pPr>
        <w:pStyle w:val="TOC3"/>
        <w:rPr>
          <w:rFonts w:eastAsiaTheme="minorEastAsia"/>
          <w:b w:val="0"/>
          <w:smallCaps w:val="0"/>
          <w:sz w:val="22"/>
          <w:lang w:val="en-US" w:eastAsia="en-US" w:bidi="ar-SA"/>
        </w:rPr>
      </w:pPr>
      <w:hyperlink w:anchor="_Toc469666145" w:history="1">
        <w:r w:rsidR="00524B90" w:rsidRPr="0076662D">
          <w:rPr>
            <w:rStyle w:val="Hyperlink"/>
          </w:rPr>
          <w:t>Notificação sobre o Padrão Visual H.264/AVC, o Padrão de Vídeo VC-1, o Padrão Visual MPEG-4 Parte 2 e o Padrão de Vídeo MPEG-2</w:t>
        </w:r>
        <w:r w:rsidR="00524B90">
          <w:rPr>
            <w:webHidden/>
          </w:rPr>
          <w:tab/>
        </w:r>
        <w:r w:rsidR="00524B90">
          <w:rPr>
            <w:webHidden/>
          </w:rPr>
          <w:fldChar w:fldCharType="begin"/>
        </w:r>
        <w:r w:rsidR="00524B90">
          <w:rPr>
            <w:webHidden/>
          </w:rPr>
          <w:instrText xml:space="preserve"> PAGEREF _Toc469666145 \h </w:instrText>
        </w:r>
        <w:r w:rsidR="00524B90">
          <w:rPr>
            <w:webHidden/>
          </w:rPr>
        </w:r>
        <w:r w:rsidR="00524B90">
          <w:rPr>
            <w:webHidden/>
          </w:rPr>
          <w:fldChar w:fldCharType="separate"/>
        </w:r>
        <w:r w:rsidR="00524B90">
          <w:rPr>
            <w:webHidden/>
          </w:rPr>
          <w:t>26</w:t>
        </w:r>
        <w:r w:rsidR="00524B90">
          <w:rPr>
            <w:webHidden/>
          </w:rPr>
          <w:fldChar w:fldCharType="end"/>
        </w:r>
      </w:hyperlink>
    </w:p>
    <w:p w14:paraId="5C9D3B07" w14:textId="47C6A4DD" w:rsidR="00524B90" w:rsidRDefault="0078048E">
      <w:pPr>
        <w:pStyle w:val="TOC1"/>
        <w:tabs>
          <w:tab w:val="right" w:leader="dot" w:pos="5030"/>
        </w:tabs>
        <w:rPr>
          <w:rFonts w:eastAsiaTheme="minorEastAsia"/>
          <w:b w:val="0"/>
          <w:caps w:val="0"/>
          <w:noProof/>
          <w:sz w:val="22"/>
          <w:lang w:val="en-US" w:eastAsia="en-US" w:bidi="ar-SA"/>
        </w:rPr>
      </w:pPr>
      <w:hyperlink w:anchor="_Toc469666146" w:history="1">
        <w:r w:rsidR="00524B90" w:rsidRPr="0076662D">
          <w:rPr>
            <w:rStyle w:val="Hyperlink"/>
            <w:noProof/>
          </w:rPr>
          <w:t>Anexo 2 - Pacotes de Licença de Assinatura</w:t>
        </w:r>
        <w:r w:rsidR="00524B90">
          <w:rPr>
            <w:noProof/>
            <w:webHidden/>
          </w:rPr>
          <w:tab/>
        </w:r>
        <w:r w:rsidR="00524B90">
          <w:rPr>
            <w:noProof/>
            <w:webHidden/>
          </w:rPr>
          <w:fldChar w:fldCharType="begin"/>
        </w:r>
        <w:r w:rsidR="00524B90">
          <w:rPr>
            <w:noProof/>
            <w:webHidden/>
          </w:rPr>
          <w:instrText xml:space="preserve"> PAGEREF _Toc469666146 \h </w:instrText>
        </w:r>
        <w:r w:rsidR="00524B90">
          <w:rPr>
            <w:noProof/>
            <w:webHidden/>
          </w:rPr>
        </w:r>
        <w:r w:rsidR="00524B90">
          <w:rPr>
            <w:noProof/>
            <w:webHidden/>
          </w:rPr>
          <w:fldChar w:fldCharType="separate"/>
        </w:r>
        <w:r w:rsidR="00524B90">
          <w:rPr>
            <w:noProof/>
            <w:webHidden/>
          </w:rPr>
          <w:t>27</w:t>
        </w:r>
        <w:r w:rsidR="00524B90">
          <w:rPr>
            <w:noProof/>
            <w:webHidden/>
          </w:rPr>
          <w:fldChar w:fldCharType="end"/>
        </w:r>
      </w:hyperlink>
    </w:p>
    <w:p w14:paraId="16EE56E2" w14:textId="24B93042" w:rsidR="00524B90" w:rsidRDefault="0078048E">
      <w:pPr>
        <w:pStyle w:val="TOC1"/>
        <w:tabs>
          <w:tab w:val="right" w:leader="dot" w:pos="5030"/>
        </w:tabs>
        <w:rPr>
          <w:rFonts w:eastAsiaTheme="minorEastAsia"/>
          <w:b w:val="0"/>
          <w:caps w:val="0"/>
          <w:noProof/>
          <w:sz w:val="22"/>
          <w:lang w:val="en-US" w:eastAsia="en-US" w:bidi="ar-SA"/>
        </w:rPr>
      </w:pPr>
      <w:hyperlink w:anchor="_Toc469666147" w:history="1">
        <w:r w:rsidR="00524B90" w:rsidRPr="0076662D">
          <w:rPr>
            <w:rStyle w:val="Hyperlink"/>
            <w:noProof/>
          </w:rPr>
          <w:t>Anexo 3 – As Cláusulas Contratuais Padrão (Processadores)</w:t>
        </w:r>
        <w:r w:rsidR="00524B90">
          <w:rPr>
            <w:noProof/>
            <w:webHidden/>
          </w:rPr>
          <w:tab/>
        </w:r>
        <w:r w:rsidR="00524B90">
          <w:rPr>
            <w:noProof/>
            <w:webHidden/>
          </w:rPr>
          <w:fldChar w:fldCharType="begin"/>
        </w:r>
        <w:r w:rsidR="00524B90">
          <w:rPr>
            <w:noProof/>
            <w:webHidden/>
          </w:rPr>
          <w:instrText xml:space="preserve"> PAGEREF _Toc469666147 \h </w:instrText>
        </w:r>
        <w:r w:rsidR="00524B90">
          <w:rPr>
            <w:noProof/>
            <w:webHidden/>
          </w:rPr>
        </w:r>
        <w:r w:rsidR="00524B90">
          <w:rPr>
            <w:noProof/>
            <w:webHidden/>
          </w:rPr>
          <w:fldChar w:fldCharType="separate"/>
        </w:r>
        <w:r w:rsidR="00524B90">
          <w:rPr>
            <w:noProof/>
            <w:webHidden/>
          </w:rPr>
          <w:t>29</w:t>
        </w:r>
        <w:r w:rsidR="00524B90">
          <w:rPr>
            <w:noProof/>
            <w:webHidden/>
          </w:rPr>
          <w:fldChar w:fldCharType="end"/>
        </w:r>
      </w:hyperlink>
    </w:p>
    <w:p w14:paraId="092C9288" w14:textId="13BF0F5E"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1B6000">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69666072"/>
      <w:r>
        <w:lastRenderedPageBreak/>
        <w:t>Introdução</w:t>
      </w:r>
      <w:bookmarkEnd w:id="3"/>
      <w:bookmarkEnd w:id="4"/>
    </w:p>
    <w:p w14:paraId="7E3AAC87" w14:textId="1C01A0A5" w:rsidR="003F6CEE" w:rsidRPr="00690C65" w:rsidRDefault="003C35CD" w:rsidP="00366C8E">
      <w:pPr>
        <w:pStyle w:val="ProductList-Body"/>
        <w:spacing w:after="120"/>
      </w:pPr>
      <w:r>
        <w:t>A partir de 1º de julho de 2014, estes Termos de Serviços Online (OST) substituem os Direitos de Uso de Serviços Online (OLSUR). Os OST contêm termos aplicáveis ao uso que o Cliente faz dos Serviços Online. Termos separados, incluindo outros termos de privacidade e segurança, regem o uso que o Cliente faz de Produtos que Não Sejam da Microsoft (conforme definido a seguir), bem como outros produtos e serviços da Microsoft.</w:t>
      </w:r>
    </w:p>
    <w:p w14:paraId="03BB023E" w14:textId="4943182B" w:rsidR="004D27A6" w:rsidRPr="00690C65" w:rsidRDefault="003F6CEE" w:rsidP="003F6CEE">
      <w:pPr>
        <w:pStyle w:val="ProductList-Body"/>
      </w:pPr>
      <w:r>
        <w:t xml:space="preserve">A maioria dos Serviços Online oferece um Contrato de Nível de Serviço (SLA). Para obter mais informações sobre os SLAs de Serviços Online, consulte a página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A45242" w:rsidRDefault="003F6CEE" w:rsidP="006D752D">
      <w:pPr>
        <w:pStyle w:val="ProductList-Offering1Heading"/>
        <w:rPr>
          <w:lang w:val="pt-BR"/>
        </w:rPr>
      </w:pPr>
      <w:bookmarkStart w:id="5" w:name="_Toc469666073"/>
      <w:r w:rsidRPr="00A45242">
        <w:rPr>
          <w:lang w:val="pt-BR"/>
        </w:rPr>
        <w:t>Versões Anteriores</w:t>
      </w:r>
      <w:bookmarkEnd w:id="5"/>
    </w:p>
    <w:p w14:paraId="2A9D9754" w14:textId="680AEE2D" w:rsidR="004D27A6" w:rsidRPr="00690C65" w:rsidRDefault="003F6CEE" w:rsidP="00A914BF">
      <w:pPr>
        <w:pStyle w:val="ProductList-Body"/>
      </w:pPr>
      <w:r>
        <w:t xml:space="preserve">Os OST fornecem termos para os Serviços Online disponíveis atualmente. No caso de versões anteriores, o Cliente pode consultar o site </w:t>
      </w:r>
      <w:hyperlink r:id="rId19" w:history="1">
        <w:r>
          <w:rPr>
            <w:rStyle w:val="Hyperlink"/>
          </w:rPr>
          <w:t>http://go.microsoft.com/?linkid=9840733</w:t>
        </w:r>
      </w:hyperlink>
      <w:r>
        <w:t xml:space="preserve"> ou entrar em contato com o revendedor ou o Gerente de Conta Microsoft.</w:t>
      </w:r>
    </w:p>
    <w:p w14:paraId="0E33A2B4" w14:textId="77777777" w:rsidR="003F6CEE" w:rsidRPr="00690C65" w:rsidRDefault="003F6CEE" w:rsidP="00A914BF">
      <w:pPr>
        <w:pStyle w:val="ProductList-Body"/>
      </w:pPr>
    </w:p>
    <w:p w14:paraId="5B9D7A29" w14:textId="77777777" w:rsidR="009B3A52" w:rsidRDefault="009B3A52" w:rsidP="009B3A52">
      <w:pPr>
        <w:pStyle w:val="ProductList-Offering1Heading"/>
      </w:pPr>
      <w:bookmarkStart w:id="6" w:name="_Toc449618366"/>
      <w:bookmarkStart w:id="7" w:name="_Toc445967433"/>
      <w:bookmarkStart w:id="8" w:name="_Toc469666074"/>
      <w:bookmarkStart w:id="9" w:name="_Toc378147615"/>
      <w:bookmarkStart w:id="10" w:name="_Toc378151517"/>
      <w:bookmarkStart w:id="11" w:name="_Toc379797094"/>
      <w:bookmarkStart w:id="12" w:name="_Toc380513120"/>
      <w:bookmarkStart w:id="13" w:name="_Toc380655159"/>
      <w:bookmarkStart w:id="14" w:name="_Toc383415077"/>
      <w:r>
        <w:t>Esclarecimentos e Resumo das Alterações</w:t>
      </w:r>
      <w:bookmarkEnd w:id="6"/>
      <w:bookmarkEnd w:id="7"/>
      <w:bookmarkEnd w:id="8"/>
    </w:p>
    <w:tbl>
      <w:tblPr>
        <w:tblStyle w:val="TableGrid"/>
        <w:tblW w:w="0" w:type="auto"/>
        <w:tblInd w:w="18" w:type="dxa"/>
        <w:tblLook w:val="04A0" w:firstRow="1" w:lastRow="0" w:firstColumn="1" w:lastColumn="0" w:noHBand="0" w:noVBand="1"/>
      </w:tblPr>
      <w:tblGrid>
        <w:gridCol w:w="5287"/>
        <w:gridCol w:w="5485"/>
      </w:tblGrid>
      <w:tr w:rsidR="009B3A52" w:rsidRPr="00AD6DB4" w14:paraId="3900493A" w14:textId="77777777" w:rsidTr="008C7306">
        <w:trPr>
          <w:tblHeader/>
        </w:trPr>
        <w:tc>
          <w:tcPr>
            <w:tcW w:w="5287" w:type="dxa"/>
            <w:shd w:val="clear" w:color="auto" w:fill="0072C6"/>
          </w:tcPr>
          <w:p w14:paraId="4364620B" w14:textId="77777777" w:rsidR="009B3A52" w:rsidRPr="00231971" w:rsidRDefault="009B3A52" w:rsidP="00113C26">
            <w:pPr>
              <w:pStyle w:val="ProductList-Body"/>
              <w:spacing w:before="20" w:after="20"/>
              <w:rPr>
                <w:color w:val="FFFFFF" w:themeColor="background1"/>
                <w:sz w:val="16"/>
                <w:szCs w:val="16"/>
              </w:rPr>
            </w:pPr>
            <w:r>
              <w:rPr>
                <w:color w:val="FFFFFF" w:themeColor="background1"/>
                <w:sz w:val="16"/>
                <w:szCs w:val="16"/>
              </w:rPr>
              <w:t>Adições</w:t>
            </w:r>
          </w:p>
        </w:tc>
        <w:tc>
          <w:tcPr>
            <w:tcW w:w="5485" w:type="dxa"/>
            <w:shd w:val="clear" w:color="auto" w:fill="0072C6"/>
          </w:tcPr>
          <w:p w14:paraId="7D121017" w14:textId="77777777" w:rsidR="009B3A52" w:rsidRPr="00231971" w:rsidRDefault="009B3A52" w:rsidP="00113C26">
            <w:pPr>
              <w:pStyle w:val="ProductList-Body"/>
              <w:spacing w:before="20" w:after="20"/>
              <w:rPr>
                <w:color w:val="FFFFFF" w:themeColor="background1"/>
                <w:sz w:val="16"/>
                <w:szCs w:val="16"/>
              </w:rPr>
            </w:pPr>
            <w:r>
              <w:rPr>
                <w:color w:val="FFFFFF" w:themeColor="background1"/>
                <w:sz w:val="16"/>
                <w:szCs w:val="16"/>
              </w:rPr>
              <w:t>Exclusões</w:t>
            </w:r>
          </w:p>
        </w:tc>
      </w:tr>
      <w:tr w:rsidR="008358C7" w14:paraId="6C5D888F" w14:textId="77777777" w:rsidTr="008358C7">
        <w:tc>
          <w:tcPr>
            <w:tcW w:w="5287" w:type="dxa"/>
            <w:vAlign w:val="bottom"/>
          </w:tcPr>
          <w:p w14:paraId="124171FB" w14:textId="5D7751A4" w:rsidR="008358C7" w:rsidRPr="008358C7" w:rsidRDefault="008358C7" w:rsidP="008358C7">
            <w:pPr>
              <w:pStyle w:val="ProductList-Offering1"/>
            </w:pPr>
            <w:bookmarkStart w:id="15" w:name="_Toc468350366"/>
            <w:bookmarkStart w:id="16" w:name="_Toc469666075"/>
            <w:r>
              <w:t>Serviços Cognitivos da Microsoft</w:t>
            </w:r>
            <w:bookmarkEnd w:id="15"/>
            <w:bookmarkEnd w:id="16"/>
          </w:p>
        </w:tc>
        <w:tc>
          <w:tcPr>
            <w:tcW w:w="5485" w:type="dxa"/>
            <w:vAlign w:val="bottom"/>
          </w:tcPr>
          <w:p w14:paraId="73BE7363" w14:textId="4583DE50" w:rsidR="008358C7" w:rsidRPr="008358C7" w:rsidRDefault="008358C7" w:rsidP="008358C7">
            <w:pPr>
              <w:pStyle w:val="ProductList-Offering1"/>
            </w:pPr>
            <w:bookmarkStart w:id="17" w:name="_Toc468350367"/>
            <w:bookmarkStart w:id="18" w:name="_Toc469666076"/>
            <w:r>
              <w:t>Microsoft Translator</w:t>
            </w:r>
            <w:bookmarkEnd w:id="17"/>
            <w:bookmarkEnd w:id="18"/>
          </w:p>
        </w:tc>
      </w:tr>
      <w:tr w:rsidR="008358C7" w14:paraId="04C02015" w14:textId="77777777" w:rsidTr="008358C7">
        <w:tc>
          <w:tcPr>
            <w:tcW w:w="5287" w:type="dxa"/>
          </w:tcPr>
          <w:p w14:paraId="137F4757" w14:textId="6EF485D1" w:rsidR="008358C7" w:rsidRPr="008358C7" w:rsidRDefault="008358C7" w:rsidP="008358C7">
            <w:pPr>
              <w:pStyle w:val="ProductList-Offering1"/>
            </w:pPr>
            <w:bookmarkStart w:id="19" w:name="_Toc468350368"/>
            <w:bookmarkStart w:id="20" w:name="_Toc469666077"/>
            <w:r>
              <w:t>Office 365 Advanced Compliance</w:t>
            </w:r>
            <w:bookmarkEnd w:id="19"/>
            <w:bookmarkEnd w:id="20"/>
          </w:p>
        </w:tc>
        <w:tc>
          <w:tcPr>
            <w:tcW w:w="5485" w:type="dxa"/>
            <w:vAlign w:val="bottom"/>
          </w:tcPr>
          <w:p w14:paraId="14E087A2" w14:textId="35BE8C33" w:rsidR="008358C7" w:rsidRPr="008358C7" w:rsidRDefault="008358C7" w:rsidP="008358C7">
            <w:pPr>
              <w:pStyle w:val="ProductList-Offering1"/>
            </w:pPr>
            <w:bookmarkStart w:id="21" w:name="_Toc468350369"/>
            <w:bookmarkStart w:id="22" w:name="_Toc469666078"/>
            <w:r>
              <w:t>Office 365 Advanced eDiscovery</w:t>
            </w:r>
            <w:bookmarkEnd w:id="21"/>
            <w:bookmarkEnd w:id="22"/>
          </w:p>
        </w:tc>
      </w:tr>
      <w:tr w:rsidR="008358C7" w14:paraId="4A31AED8" w14:textId="77777777" w:rsidTr="008358C7">
        <w:tc>
          <w:tcPr>
            <w:tcW w:w="5287" w:type="dxa"/>
            <w:vAlign w:val="bottom"/>
          </w:tcPr>
          <w:p w14:paraId="30BDE15F" w14:textId="77777777" w:rsidR="008358C7" w:rsidRPr="008358C7" w:rsidRDefault="008358C7" w:rsidP="008358C7">
            <w:pPr>
              <w:pStyle w:val="ProductList-Offering1"/>
            </w:pPr>
          </w:p>
        </w:tc>
        <w:tc>
          <w:tcPr>
            <w:tcW w:w="5485" w:type="dxa"/>
            <w:vAlign w:val="bottom"/>
          </w:tcPr>
          <w:p w14:paraId="7F7BC496" w14:textId="6A15624E" w:rsidR="008358C7" w:rsidRPr="008358C7" w:rsidRDefault="008358C7" w:rsidP="008358C7">
            <w:pPr>
              <w:pStyle w:val="ProductList-Offering1"/>
            </w:pPr>
            <w:bookmarkStart w:id="23" w:name="_Toc468350370"/>
            <w:bookmarkStart w:id="24" w:name="_Toc469666079"/>
            <w:r>
              <w:t>Yammer</w:t>
            </w:r>
            <w:bookmarkEnd w:id="23"/>
            <w:bookmarkEnd w:id="24"/>
          </w:p>
        </w:tc>
      </w:tr>
    </w:tbl>
    <w:p w14:paraId="139D0E4A" w14:textId="2CDC8220" w:rsidR="009B3A52" w:rsidRDefault="009B3A52" w:rsidP="009B3A52">
      <w:pPr>
        <w:pStyle w:val="ProductList-Body"/>
      </w:pPr>
    </w:p>
    <w:p w14:paraId="3B3B9B63" w14:textId="77777777" w:rsidR="00D22AE6" w:rsidRPr="008435D7" w:rsidRDefault="00D22AE6" w:rsidP="00D22AE6">
      <w:pPr>
        <w:pStyle w:val="ProductList-ClauseHeading"/>
      </w:pPr>
      <w:r>
        <w:t>Termos de Privacidade e Segurança</w:t>
      </w:r>
    </w:p>
    <w:p w14:paraId="78C4FD74" w14:textId="77777777" w:rsidR="00D22AE6" w:rsidRPr="008435D7" w:rsidRDefault="00D22AE6" w:rsidP="00D22AE6">
      <w:pPr>
        <w:pStyle w:val="ProductList-Body"/>
      </w:pPr>
      <w:r>
        <w:t xml:space="preserve">Escopo: Os Termos Gerais de Privacidade e Segurança não se aplicam aos Serviços Cognitivos da Microsoft. Dentre as diferenças mais importantes está a de que a Microsoft pode reter os Dados de Cliente enviados para os Serviços Cognitivos da Microsoft por tempo indeterminado para aprimorar os serviços e os produtos da Microsoft. Consulte a seção </w:t>
      </w:r>
      <w:hyperlink w:anchor="MicrosoftTranslator" w:history="1">
        <w:r>
          <w:rPr>
            <w:rStyle w:val="Hyperlink"/>
          </w:rPr>
          <w:t>Serviços Cognitivos da Microsoft</w:t>
        </w:r>
      </w:hyperlink>
      <w:r>
        <w:t xml:space="preserve"> para obter detalhes.</w:t>
      </w:r>
    </w:p>
    <w:p w14:paraId="04057403" w14:textId="77777777" w:rsidR="00D22AE6" w:rsidRPr="00862C50" w:rsidRDefault="00D22AE6" w:rsidP="009B3A52">
      <w:pPr>
        <w:pStyle w:val="ProductList-Body"/>
      </w:pPr>
    </w:p>
    <w:p w14:paraId="31D260B7" w14:textId="77777777" w:rsidR="008358C7" w:rsidRDefault="008358C7" w:rsidP="008358C7">
      <w:pPr>
        <w:pStyle w:val="ProductList-ClauseHeading"/>
      </w:pPr>
      <w:r>
        <w:t>Termos de Processamento de Dados</w:t>
      </w:r>
    </w:p>
    <w:p w14:paraId="6ED517A2" w14:textId="6B456175" w:rsidR="008358C7" w:rsidRDefault="0078048E" w:rsidP="008358C7">
      <w:pPr>
        <w:pStyle w:val="ProductList-Body"/>
      </w:pPr>
      <w:hyperlink w:anchor="DataProcessingTerms" w:history="1">
        <w:r w:rsidR="008358C7" w:rsidRPr="00D22AE6">
          <w:rPr>
            <w:rStyle w:val="Hyperlink"/>
          </w:rPr>
          <w:t>Tabela de Serviços Online</w:t>
        </w:r>
      </w:hyperlink>
      <w:r w:rsidR="008358C7">
        <w:t>: Microsoft Booking e Microsoft Planner foram adicionados à seção de Serviços do Office 365.</w:t>
      </w:r>
    </w:p>
    <w:p w14:paraId="7FF882CE" w14:textId="59E52250" w:rsidR="008358C7" w:rsidRPr="00390F06" w:rsidRDefault="0078048E" w:rsidP="008358C7">
      <w:pPr>
        <w:pStyle w:val="ProductList-Body"/>
      </w:pPr>
      <w:hyperlink w:anchor="LocationofDataProcessing" w:history="1">
        <w:r w:rsidR="008358C7" w:rsidRPr="00D22AE6">
          <w:rPr>
            <w:rStyle w:val="Hyperlink"/>
          </w:rPr>
          <w:t>Local dos Dados do Cliente Inativos</w:t>
        </w:r>
      </w:hyperlink>
      <w:r w:rsidR="008358C7">
        <w:t>: Os dados do Project Online foram adicionados à seção Serviços do Office 365.</w:t>
      </w:r>
    </w:p>
    <w:p w14:paraId="7BBF1AD5" w14:textId="77777777" w:rsidR="008358C7" w:rsidRPr="00862C50" w:rsidRDefault="008358C7" w:rsidP="008358C7">
      <w:pPr>
        <w:pStyle w:val="ProductList-Body"/>
      </w:pPr>
    </w:p>
    <w:p w14:paraId="6D756346" w14:textId="77777777" w:rsidR="008358C7" w:rsidRDefault="008358C7" w:rsidP="008358C7">
      <w:pPr>
        <w:pStyle w:val="ProductList-ClauseHeading"/>
        <w:outlineLvl w:val="2"/>
      </w:pPr>
      <w:r>
        <w:t>Termos Específicos dos Serviços Online</w:t>
      </w:r>
    </w:p>
    <w:p w14:paraId="4B6E650C" w14:textId="7253D374" w:rsidR="008358C7" w:rsidRPr="008358C7" w:rsidRDefault="0078048E" w:rsidP="008358C7">
      <w:pPr>
        <w:pStyle w:val="ProductList-Body"/>
      </w:pPr>
      <w:hyperlink w:anchor="MicrosoftAzureServices" w:history="1">
        <w:r w:rsidR="008358C7" w:rsidRPr="008358C7">
          <w:rPr>
            <w:rStyle w:val="Hyperlink"/>
          </w:rPr>
          <w:t>Serviços do Microsoft Azure</w:t>
        </w:r>
      </w:hyperlink>
      <w:r w:rsidR="008358C7" w:rsidRPr="008358C7">
        <w:t xml:space="preserve">: As informações relacionadas ao Microsoft Translator estão incluídas com a entrada de Serviços Cognitivos da Microsoft. </w:t>
      </w:r>
    </w:p>
    <w:p w14:paraId="6527577F" w14:textId="01A373BE" w:rsidR="008358C7" w:rsidRDefault="0078048E" w:rsidP="008358C7">
      <w:pPr>
        <w:pStyle w:val="ProductList-Body"/>
      </w:pPr>
      <w:hyperlink w:anchor="O365Services" w:history="1">
        <w:r w:rsidR="008358C7" w:rsidRPr="008358C7">
          <w:rPr>
            <w:rStyle w:val="Hyperlink"/>
          </w:rPr>
          <w:t>Serviços do Office 365</w:t>
        </w:r>
      </w:hyperlink>
      <w:r w:rsidR="008358C7" w:rsidRPr="008358C7">
        <w:t>:</w:t>
      </w:r>
      <w:r w:rsidR="008358C7">
        <w:t xml:space="preserve"> O Office 365 Advanced eDiscovery foi renomeado para Office 365 Advanced Compliance. O Yammer foi removido como informações e entradas autônomas relacionadas ao uso de Usuários Externos da funcionalidade de rede externa foi adicionado à seção do cabeçalho de Serviços do Office 365. </w:t>
      </w:r>
    </w:p>
    <w:p w14:paraId="16D379DF" w14:textId="77777777" w:rsidR="008358C7" w:rsidRPr="000772BE" w:rsidRDefault="0078048E"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2E723D78" w14:textId="77777777" w:rsidR="009B5A8E" w:rsidRDefault="009B5A8E" w:rsidP="008824C9">
      <w:pPr>
        <w:pStyle w:val="ProductList-Body"/>
        <w:tabs>
          <w:tab w:val="left" w:pos="360"/>
        </w:tabs>
        <w:rPr>
          <w:b/>
          <w:color w:val="00188F"/>
        </w:rPr>
      </w:pPr>
    </w:p>
    <w:p w14:paraId="59EEE267" w14:textId="77777777" w:rsidR="009B5A8E" w:rsidRDefault="009B5A8E" w:rsidP="008824C9">
      <w:pPr>
        <w:pStyle w:val="ProductList-Body"/>
        <w:tabs>
          <w:tab w:val="left" w:pos="360"/>
        </w:tabs>
        <w:rPr>
          <w:b/>
          <w:color w:val="00188F"/>
        </w:rPr>
        <w:sectPr w:rsidR="009B5A8E" w:rsidSect="001B6000">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25" w:name="GeneralTerms"/>
      <w:bookmarkStart w:id="26" w:name="_Toc469666080"/>
      <w:bookmarkEnd w:id="9"/>
      <w:bookmarkEnd w:id="10"/>
      <w:bookmarkEnd w:id="11"/>
      <w:bookmarkEnd w:id="12"/>
      <w:bookmarkEnd w:id="13"/>
      <w:bookmarkEnd w:id="14"/>
      <w:r>
        <w:lastRenderedPageBreak/>
        <w:t>Termos Gerais</w:t>
      </w:r>
      <w:bookmarkEnd w:id="25"/>
      <w:bookmarkEnd w:id="26"/>
    </w:p>
    <w:p w14:paraId="13E595AA" w14:textId="42EF8728" w:rsidR="00730B3A" w:rsidRPr="00690C65" w:rsidRDefault="00FD32A4" w:rsidP="00A914BF">
      <w:pPr>
        <w:pStyle w:val="ProductList-Body"/>
      </w:pPr>
      <w:r>
        <w:t xml:space="preserve">O Cliente pode usar os Serviços Online e o software relacionado conforme expressamente permitido em seu contrato de licenciamento por volume. A Microsoft reserva para si todos os outros direitos. O Cliente deve adquirir e ceder as licenças de assinatura apropriadas necessárias para o uso de cada Serviço Online. A cada usuário que acessa o Serviço Online deve ser cedida uma SL de Usuário ou acesso ao Serviço Online somente por meio de um dispositivo ao qual foi cedida uma SL de Dispositivo, a menos que seja especificado de outra forma nos </w:t>
      </w:r>
      <w:hyperlink w:anchor="OnlineServiceSpecificTerms" w:history="1">
        <w:r>
          <w:rPr>
            <w:rStyle w:val="Hyperlink"/>
          </w:rPr>
          <w:t>Termos Específicos dos Serviços Online</w:t>
        </w:r>
      </w:hyperlink>
      <w:r>
        <w:t xml:space="preserve">. O </w:t>
      </w:r>
      <w:hyperlink w:anchor="Attachment2" w:history="1">
        <w:r>
          <w:rPr>
            <w:rStyle w:val="Hyperlink"/>
          </w:rPr>
          <w:t>Anexo 2</w:t>
        </w:r>
      </w:hyperlink>
      <w:r>
        <w:t xml:space="preserve"> descreve os Pacotes de SLs que também atendem aos requisitos de SLs de Usuário. O Cliente não tem o direito de usar um Serviço Online após o término da respectiva SL</w:t>
      </w:r>
      <w:r w:rsidR="00730B3A">
        <w:t>.</w:t>
      </w:r>
    </w:p>
    <w:p w14:paraId="69AB4B62" w14:textId="77777777" w:rsidR="00730B3A" w:rsidRPr="00D400DC" w:rsidRDefault="00730B3A" w:rsidP="00A914BF">
      <w:pPr>
        <w:pStyle w:val="ProductList-Body"/>
        <w:rPr>
          <w:sz w:val="16"/>
          <w:szCs w:val="16"/>
        </w:rPr>
      </w:pPr>
    </w:p>
    <w:p w14:paraId="6B77EA61" w14:textId="1CD22C4C" w:rsidR="00730B3A" w:rsidRPr="00690C65" w:rsidRDefault="00103924" w:rsidP="00366C8E">
      <w:pPr>
        <w:pStyle w:val="ProductList-SubSubSectionHeading"/>
        <w:outlineLvl w:val="1"/>
      </w:pPr>
      <w:bookmarkStart w:id="27" w:name="_Toc469666081"/>
      <w:r>
        <w:t>Definições</w:t>
      </w:r>
      <w:bookmarkEnd w:id="27"/>
    </w:p>
    <w:p w14:paraId="6FDD5DC5" w14:textId="77777777" w:rsidR="00103924" w:rsidRPr="00690C65" w:rsidRDefault="00103924" w:rsidP="00337870">
      <w:pPr>
        <w:pStyle w:val="ProductList-Body"/>
        <w:spacing w:after="120"/>
      </w:pPr>
      <w:r>
        <w:t>Se algum dos termos a seguir não estiver definido no contrato de licenciamento por volume do Cliente, ele terá a definição indicada abaixo.</w:t>
      </w:r>
    </w:p>
    <w:p w14:paraId="1A63487A" w14:textId="25E13A07" w:rsidR="00103924" w:rsidRPr="00690C65" w:rsidRDefault="00874919" w:rsidP="00337870">
      <w:pPr>
        <w:pStyle w:val="ProductList-Body"/>
        <w:spacing w:after="120"/>
      </w:pPr>
      <w:r>
        <w:t>“Dados do Cliente” significa todos os dados, incluindo todos os arquivos de texto, vídeo ou imagens e software fornecidos à Microsoft pelo Cliente ou em nome dele por meio do uso do Serviço Online.</w:t>
      </w:r>
    </w:p>
    <w:p w14:paraId="6DE0382D" w14:textId="0EFC21ED" w:rsidR="00103924" w:rsidRPr="00690C65" w:rsidRDefault="00874919" w:rsidP="00337870">
      <w:pPr>
        <w:pStyle w:val="ProductList-Body"/>
        <w:spacing w:after="120"/>
      </w:pPr>
      <w:r>
        <w:t>“Usuário Externo” significa um usuário de um Serviço Online que não seja funcionário, prestador de serviços ou representante locais do Cliente nem de suas Afiliadas.</w:t>
      </w:r>
    </w:p>
    <w:p w14:paraId="4DD7F79B" w14:textId="60A959FD" w:rsidR="00103924" w:rsidRPr="00690C65" w:rsidRDefault="00337870" w:rsidP="00337870">
      <w:pPr>
        <w:pStyle w:val="ProductList-Body"/>
        <w:spacing w:after="120"/>
      </w:pPr>
      <w:r>
        <w:t>“Instância” significa uma imagem de software criada pela execução do procedimento de configuração ou instalação do software ou pela duplicação dessa imagem.</w:t>
      </w:r>
    </w:p>
    <w:p w14:paraId="7142C674" w14:textId="515D3AFF" w:rsidR="00103924" w:rsidRPr="00690C65" w:rsidRDefault="00874919" w:rsidP="00337870">
      <w:pPr>
        <w:pStyle w:val="ProductList-Body"/>
        <w:spacing w:after="120"/>
      </w:pPr>
      <w:r>
        <w:t>“Dispositivo Licenciado” significa um único sistema de hardware físico para o qual é cedida uma licença. Para fins desta definição, uma partição de hardware ou um blade é considerado um dispositivo separado.</w:t>
      </w:r>
    </w:p>
    <w:p w14:paraId="29C4457B" w14:textId="3041E55F" w:rsidR="00103924" w:rsidRPr="00690C65" w:rsidRDefault="00874919" w:rsidP="00337870">
      <w:pPr>
        <w:pStyle w:val="ProductList-Body"/>
        <w:spacing w:after="120"/>
      </w:pPr>
      <w:r>
        <w:t>“Produto que Não Seja da Microsoft” significa qualquer software, dados, serviço, site ou produto de terceiros.</w:t>
      </w:r>
    </w:p>
    <w:p w14:paraId="73F26C5F" w14:textId="77777777" w:rsidR="00F856BF" w:rsidRDefault="00F856BF" w:rsidP="00F856BF">
      <w:pPr>
        <w:pStyle w:val="ProductList-Body"/>
        <w:spacing w:after="120"/>
      </w:pPr>
      <w:r>
        <w:t xml:space="preserve">“Serviço Online” significa um serviço hospedado pela Microsoft que o Cliente assina de acordo com um contrato de licenciamento por volume da Microsoft, incluindo qualquer serviço identificado na seção Serviços Online dos Termos do Produto. Os Termos do Produto estão localizados no site </w:t>
      </w:r>
      <w:hyperlink r:id="rId21" w:history="1">
        <w:r>
          <w:rPr>
            <w:rStyle w:val="Hyperlink"/>
          </w:rPr>
          <w:t>http://go.microsoft.com/?linkid=9839207</w:t>
        </w:r>
      </w:hyperlink>
      <w:r>
        <w:rPr>
          <w:rStyle w:val="Hyperlink"/>
        </w:rPr>
        <w:t>.</w:t>
      </w:r>
    </w:p>
    <w:p w14:paraId="44145F90" w14:textId="0948FB9C" w:rsidR="00103924" w:rsidRPr="00690C65" w:rsidRDefault="00874919" w:rsidP="00337870">
      <w:pPr>
        <w:pStyle w:val="ProductList-Body"/>
        <w:spacing w:after="120"/>
      </w:pPr>
      <w:r>
        <w:t>“Ambiente de Sistema Operacional” (OSE) significa uma instância total ou parcial de um sistema operacional ou uma instância total ou parcial de um sistema operacional virtual (ou emulado) que permite separar a identidade da máquina (nome do computador principal ou identificador exclusivo similar) ou os direitos administrativos e Instâncias de aplicativos, se houver, configurados para execução na Instância total ou parcial do sistema operacional em questão. Há dois tipos de licenças de OSEs, física e virtual. Um sistema de hardware físico pode ter um OSE físico e/ou um ou mais OSEs virtuais. A Instância do sistema operacional usada para executar o software de virtualização do hardware ou fornecer serviços de virtualização de hardware é considerada parte do OSE físico.</w:t>
      </w:r>
    </w:p>
    <w:p w14:paraId="72678E23" w14:textId="178D61A7" w:rsidR="00730B3A" w:rsidRPr="00690C65" w:rsidRDefault="00337870" w:rsidP="00103924">
      <w:pPr>
        <w:pStyle w:val="ProductList-Body"/>
      </w:pPr>
      <w:r>
        <w:t>“SL” significa licença de assinatura.</w:t>
      </w:r>
    </w:p>
    <w:p w14:paraId="18F7674C" w14:textId="77777777" w:rsidR="00103924" w:rsidRPr="00D400DC" w:rsidRDefault="00103924" w:rsidP="00103924">
      <w:pPr>
        <w:pStyle w:val="ProductList-Body"/>
        <w:rPr>
          <w:sz w:val="16"/>
          <w:szCs w:val="16"/>
        </w:rPr>
      </w:pPr>
    </w:p>
    <w:p w14:paraId="22C60745" w14:textId="77777777" w:rsidR="008C7306" w:rsidRPr="00903BB7" w:rsidRDefault="008C7306" w:rsidP="008C7306">
      <w:pPr>
        <w:pStyle w:val="ProductList-SubSubSectionHeading"/>
        <w:outlineLvl w:val="1"/>
      </w:pPr>
      <w:bookmarkStart w:id="28" w:name="_Toc453946572"/>
      <w:bookmarkStart w:id="29" w:name="_Toc451949009"/>
      <w:bookmarkStart w:id="30" w:name="_Toc469666082"/>
      <w:r>
        <w:t>Atualizações dos Termos dos Serviços Online</w:t>
      </w:r>
      <w:bookmarkEnd w:id="28"/>
      <w:bookmarkEnd w:id="29"/>
      <w:bookmarkEnd w:id="30"/>
    </w:p>
    <w:p w14:paraId="2425CDE5" w14:textId="62FACDAB" w:rsidR="00103924" w:rsidRPr="00690C65" w:rsidRDefault="00103924" w:rsidP="00103924">
      <w:pPr>
        <w:pStyle w:val="ProductList-Body"/>
      </w:pPr>
      <w:r>
        <w:t>Quando o Cliente renova ou compra uma nova assinatura de um Serviço Online, os OST ora vigentes são aplicados, mantendo-se inalterados durante a assinatura desse Serviço Online do Cliente. Quando a Microsoft introduzir novos recursos, suplementos ou programas de software relacionados (isto é, que anteriormente não faziam parte da assinatura), a Microsoft poderá fornecer termos ou fazer atualizações nos OST que serão aplicáveis ao uso que o Cliente fizer desses novos recursos, suplementos ou programas de software relacionados.</w:t>
      </w:r>
    </w:p>
    <w:p w14:paraId="595888D5" w14:textId="77777777" w:rsidR="00103924" w:rsidRPr="00D400DC" w:rsidRDefault="00103924" w:rsidP="00103924">
      <w:pPr>
        <w:pStyle w:val="ProductList-Body"/>
        <w:rPr>
          <w:sz w:val="16"/>
          <w:szCs w:val="16"/>
        </w:rPr>
      </w:pPr>
    </w:p>
    <w:p w14:paraId="17033D3A" w14:textId="77777777" w:rsidR="008C7306" w:rsidRPr="00903BB7" w:rsidRDefault="008C7306" w:rsidP="008C7306">
      <w:pPr>
        <w:pStyle w:val="ProductList-SubSubSectionHeading"/>
        <w:outlineLvl w:val="1"/>
      </w:pPr>
      <w:bookmarkStart w:id="31" w:name="_Toc453946573"/>
      <w:bookmarkStart w:id="32" w:name="_Toc451949010"/>
      <w:bookmarkStart w:id="33" w:name="_Toc469666083"/>
      <w:bookmarkStart w:id="34" w:name="OnlineServicesChanges"/>
      <w:r>
        <w:t>Disponibilidade e Alterações nos Serviços Online</w:t>
      </w:r>
      <w:bookmarkEnd w:id="31"/>
      <w:bookmarkEnd w:id="32"/>
      <w:bookmarkEnd w:id="33"/>
    </w:p>
    <w:bookmarkEnd w:id="34"/>
    <w:p w14:paraId="3A70F627" w14:textId="4A7201F8" w:rsidR="00103924" w:rsidRPr="00690C65" w:rsidRDefault="00103924" w:rsidP="00103924">
      <w:pPr>
        <w:pStyle w:val="ProductList-Body"/>
      </w:pPr>
      <w:r>
        <w:t xml:space="preserve">Periodicamente, a Microsoft poderá fazer alterações comercialmente razoáveis em cada Serviço Online. A Microsoft poderá rescindir um Serviço Online em qualquer país no qual ela esteja sujeita a uma obrigação, um regulamento do governo ou outro requisito que não seja geralmente aplicável às empresas que lá operam. A disponibilidade, a funcionalidade e as versões de idiomas para cada Serviço Online poderão variar de acordo com o país. Para obter informações sobre disponibilidade, o Cliente pode consultar o site </w:t>
      </w:r>
      <w:hyperlink r:id="rId22" w:history="1">
        <w:r>
          <w:rPr>
            <w:rStyle w:val="Hyperlink"/>
          </w:rPr>
          <w:t>www.microsoft.com/online/international-availability.aspx</w:t>
        </w:r>
      </w:hyperlink>
      <w:r>
        <w:t>.</w:t>
      </w:r>
    </w:p>
    <w:p w14:paraId="1AA00E49" w14:textId="77777777" w:rsidR="00103924" w:rsidRPr="00D400DC" w:rsidRDefault="00103924" w:rsidP="00103924">
      <w:pPr>
        <w:pStyle w:val="ProductList-Body"/>
        <w:rPr>
          <w:sz w:val="16"/>
          <w:szCs w:val="16"/>
        </w:rPr>
      </w:pPr>
    </w:p>
    <w:p w14:paraId="67C5471B" w14:textId="77777777" w:rsidR="00103924" w:rsidRPr="00690C65" w:rsidRDefault="00103924" w:rsidP="00366C8E">
      <w:pPr>
        <w:pStyle w:val="ProductList-SubSubSectionHeading"/>
        <w:outlineLvl w:val="1"/>
      </w:pPr>
      <w:bookmarkStart w:id="35" w:name="_Toc469666084"/>
      <w:r>
        <w:t>Retenção de Dados</w:t>
      </w:r>
      <w:bookmarkEnd w:id="35"/>
    </w:p>
    <w:p w14:paraId="1645CC39" w14:textId="236F267B" w:rsidR="00103924" w:rsidRPr="00690C65" w:rsidRDefault="00FD32A4" w:rsidP="00337870">
      <w:pPr>
        <w:pStyle w:val="ProductList-Body"/>
        <w:spacing w:after="120"/>
      </w:pPr>
      <w:r>
        <w:t>Durante todo o tempo da assinatura do Cliente, o Cliente terá a capacidade de acessar e extrair os Dados do Cliente armazenados em cada Serviço Online. Exceto para avaliações gratuitas, a Microsoft reterá os Dados do Cliente armazenados no Serviço Online em uma conta com função limitada por 90 dias após o término ou a rescisão da assinatura do Cliente para que este possa extrair os dados. Após o término do período de retenção de 90 dias, a Microsoft desabilitará a conta do Cliente e excluirá seus Dados</w:t>
      </w:r>
      <w:r w:rsidR="00D92296">
        <w:t>.</w:t>
      </w:r>
    </w:p>
    <w:p w14:paraId="0950D160" w14:textId="4DB260CB" w:rsidR="00103924" w:rsidRPr="00690C65" w:rsidRDefault="00103924" w:rsidP="00103924">
      <w:pPr>
        <w:pStyle w:val="ProductList-Body"/>
      </w:pPr>
      <w:r>
        <w:t>O Serviço Online poderá não dar suporte à retenção ou à extração do software fornecido pelo Cliente. A Microsoft não tem nenhuma obrigação referente à exclusão dos Dados do Cliente, conforme descrito nesta seção.</w:t>
      </w:r>
    </w:p>
    <w:p w14:paraId="7C7D14F5" w14:textId="77777777" w:rsidR="00103924" w:rsidRPr="00D400DC" w:rsidRDefault="00103924" w:rsidP="00103924">
      <w:pPr>
        <w:pStyle w:val="ProductList-Body"/>
        <w:rPr>
          <w:sz w:val="16"/>
          <w:szCs w:val="16"/>
        </w:rPr>
      </w:pPr>
    </w:p>
    <w:p w14:paraId="13028049" w14:textId="77777777" w:rsidR="00103924" w:rsidRPr="00690C65" w:rsidRDefault="00103924" w:rsidP="00FD32A4">
      <w:pPr>
        <w:pStyle w:val="ProductList-SubSubSectionHeading"/>
        <w:keepNext/>
        <w:outlineLvl w:val="1"/>
      </w:pPr>
      <w:bookmarkStart w:id="36" w:name="_Toc469666085"/>
      <w:r>
        <w:lastRenderedPageBreak/>
        <w:t>Uso de Software com o Serviço Online</w:t>
      </w:r>
      <w:bookmarkEnd w:id="36"/>
    </w:p>
    <w:p w14:paraId="62002352" w14:textId="3B9E93C8" w:rsidR="00103924" w:rsidRPr="00690C65" w:rsidRDefault="00103924" w:rsidP="00103924">
      <w:pPr>
        <w:pStyle w:val="ProductList-Body"/>
      </w:pPr>
      <w:r>
        <w:t>É possível que o Cliente precise instalar determinados programas de software da Microsoft a fim de usar o Serviço Online. Nesse caso, os seguintes termos se aplicam:</w:t>
      </w:r>
    </w:p>
    <w:p w14:paraId="18066401" w14:textId="77777777" w:rsidR="00AD5F09" w:rsidRPr="00D400DC" w:rsidRDefault="00AD5F09" w:rsidP="00103924">
      <w:pPr>
        <w:pStyle w:val="ProductList-Body"/>
        <w:rPr>
          <w:sz w:val="2"/>
          <w:szCs w:val="2"/>
        </w:rPr>
      </w:pPr>
    </w:p>
    <w:p w14:paraId="3A57E079" w14:textId="79E1A03F" w:rsidR="00103924" w:rsidRPr="00690C65" w:rsidRDefault="00103924" w:rsidP="00366C8E">
      <w:pPr>
        <w:pStyle w:val="ProductList-Body"/>
        <w:ind w:left="180"/>
        <w:outlineLvl w:val="2"/>
      </w:pPr>
      <w:r>
        <w:rPr>
          <w:b/>
          <w:color w:val="0072C6"/>
        </w:rPr>
        <w:t>Termos de Licença para Software Microsoft</w:t>
      </w:r>
    </w:p>
    <w:p w14:paraId="584B5A12" w14:textId="08472209" w:rsidR="00103924" w:rsidRPr="00690C65" w:rsidRDefault="00103924" w:rsidP="00AD5F09">
      <w:pPr>
        <w:pStyle w:val="ProductList-Body"/>
        <w:ind w:left="180"/>
      </w:pPr>
      <w:r>
        <w:t xml:space="preserve">O Cliente poderá instalar e usar o software somente para uso com o Serviço Online. Os </w:t>
      </w:r>
      <w:hyperlink w:anchor="OnlineServiceSpecificTerms" w:history="1">
        <w:r>
          <w:rPr>
            <w:rStyle w:val="Hyperlink"/>
          </w:rPr>
          <w:t>Termos específicos dos Serviços Online</w:t>
        </w:r>
      </w:hyperlink>
      <w:r>
        <w:t xml:space="preserve"> poderão limitar o número de cópias do software que o Cliente poderá usar ou a quantidade de dispositivos nos quais o Cliente poderá usá-lo. O direito do Cliente de usar o software começa quando o Serviço Online é ativado e cessa na data de término desse direito. O Cliente deverá desinstalar o software quando terminar o seu direito de usá-lo. Nessa ocasião, a Microsoft poderá desabilitar o software.</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Validação, Atualizações Automáticas e Coleta para Software</w:t>
      </w:r>
    </w:p>
    <w:p w14:paraId="5CA5B88F" w14:textId="6C332121" w:rsidR="00103924" w:rsidRPr="00690C65" w:rsidRDefault="00103924" w:rsidP="00AD5F09">
      <w:pPr>
        <w:pStyle w:val="ProductList-Body"/>
        <w:ind w:left="180"/>
      </w:pPr>
      <w:r>
        <w:t>A Microsoft poderá verificar automaticamente a versão de qualquer um de seus programas de software. Os dispositivos nos quais o software estiver instalado poderão fornecer informações periodicamente para que a Microsoft possa verificar se o software está devidamente licenciado. Essas informações incluem a versão do software, a conta do usuário final, as informações de ID do produto, o ID da máquina e o endereço IP do dispositivo. Se o software não for devidamente licenciado, sua funcionalidade será afetada. O Cliente só poderá obter atualizações ou upgrades da Microsoft ou de fontes autorizadas para o software. Ao usar o software, o Cliente autoriza a transmissão das informações descritas nesta seção. A Microsoft poderá recomendar ou baixar para os dispositivos do Cliente atualizações ou suplementos a este software, com ou sem notificação. Alguns Serviços Online podem exigir ou podem ser aprimorados pela instalação do software local (por exemplo, representantes, aplicativos de gerenciamento de dispositivo) (“Aplicativos”). Os Aplicativos poderão coletar dados sobre o uso e o desempenho deles, que poderão ser transmitidos para a Microsoft e usados para os fins descritos nestes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t>O software poderá conter componentes de software de terceiros. A menos que divulgado de outra forma nesse software, a Microsoft, não o terceiro, licencia esses componentes para o Cliente de acordo com os termos de licença e as notificações da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37" w:name="_Toc469666086"/>
      <w:r>
        <w:t>Produtos que Não Sejam da Microsoft</w:t>
      </w:r>
      <w:bookmarkEnd w:id="37"/>
    </w:p>
    <w:p w14:paraId="0FAFBC4A" w14:textId="77777777" w:rsidR="003D1C19" w:rsidRPr="006D2C33" w:rsidRDefault="003D1C19" w:rsidP="003D1C19">
      <w:pPr>
        <w:pStyle w:val="ProductList-Body"/>
      </w:pPr>
      <w:r>
        <w:t xml:space="preserve">A Microsoft poderá disponibilizar ao Cliente Produtos que Não Sejam da Microsoft por meio do uso que o Cliente fizer dos Serviços Online (por exemplo, por uma loja ou galeria ou como resultados da pesquisa). Se o Cliente instalar ou usar algum Produto que Não Seja da Microsoft com um Serviço Online, ele não poderá fazê-lo de nenhuma forma que submeta a propriedade intelectual ou a tecnologia da Microsoft a obrigações além daquelas expressamente incluídas em seu contrato de licenciamento por volume. Para conveniência do Cliente, a Microsoft poderá incluir cobranças para o Produto que Não Seja da Microsoft como parte de sua conta relativa aos Serviços Online. No entanto, a Microsoft não assumirá nenhuma responsabilidade ou obrigação de qualquer natureza pelo Produto que Não Seja da Microsoft. O Cliente é o único responsável por qualquer Produto que Não Seja da Microsoft instalado ou usado com um Serviço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8" w:name="_Toc469666087"/>
      <w:r>
        <w:t>Política de Uso Aceitável</w:t>
      </w:r>
      <w:bookmarkEnd w:id="38"/>
      <w:r>
        <w:t xml:space="preserve"> </w:t>
      </w:r>
    </w:p>
    <w:p w14:paraId="743282DE" w14:textId="77777777" w:rsidR="00AD5F09" w:rsidRPr="00690C65" w:rsidRDefault="00AD5F09" w:rsidP="00AD5F09">
      <w:pPr>
        <w:pStyle w:val="ProductList-Body"/>
      </w:pPr>
      <w:r>
        <w:t>Nem o Cliente nem os usuários que acessam um Serviço Online por meio do Cliente poderão usar um Serviço Online:</w:t>
      </w:r>
    </w:p>
    <w:p w14:paraId="50D38345" w14:textId="77777777" w:rsidR="00AD5F09" w:rsidRPr="00690C65" w:rsidRDefault="00AD5F09" w:rsidP="00A44A41">
      <w:pPr>
        <w:pStyle w:val="ProductList-Body"/>
        <w:numPr>
          <w:ilvl w:val="0"/>
          <w:numId w:val="2"/>
        </w:numPr>
        <w:ind w:left="450" w:hanging="270"/>
      </w:pPr>
      <w:r>
        <w:t>de uma forma que seja proibida por lei, regulamento, ordem governamental ou decreto;</w:t>
      </w:r>
    </w:p>
    <w:p w14:paraId="5D5FDB63" w14:textId="77777777" w:rsidR="00AD5F09" w:rsidRPr="00690C65" w:rsidRDefault="00AD5F09" w:rsidP="0088164F">
      <w:pPr>
        <w:pStyle w:val="ProductList-Body"/>
        <w:numPr>
          <w:ilvl w:val="0"/>
          <w:numId w:val="2"/>
        </w:numPr>
        <w:spacing w:before="40"/>
        <w:ind w:left="450" w:hanging="270"/>
      </w:pPr>
      <w:r>
        <w:t xml:space="preserve">para violar os direitos de outros; </w:t>
      </w:r>
    </w:p>
    <w:p w14:paraId="41703F54" w14:textId="467BD7CB" w:rsidR="00AD5F09" w:rsidRPr="00690C65" w:rsidRDefault="00AD5F09" w:rsidP="0088164F">
      <w:pPr>
        <w:pStyle w:val="ProductList-Body"/>
        <w:numPr>
          <w:ilvl w:val="0"/>
          <w:numId w:val="2"/>
        </w:numPr>
        <w:spacing w:before="40"/>
        <w:ind w:left="450" w:hanging="270"/>
      </w:pPr>
      <w:r>
        <w:t xml:space="preserve">para tentar obter acesso não autorizado a quaisquer serviços, dispositivos, dados, contas ou redes ou para interrompê-los; </w:t>
      </w:r>
    </w:p>
    <w:p w14:paraId="0A3A559B" w14:textId="77777777" w:rsidR="00AD5F09" w:rsidRPr="00690C65" w:rsidRDefault="00AD5F09" w:rsidP="0088164F">
      <w:pPr>
        <w:pStyle w:val="ProductList-Body"/>
        <w:numPr>
          <w:ilvl w:val="0"/>
          <w:numId w:val="2"/>
        </w:numPr>
        <w:spacing w:before="40"/>
        <w:ind w:left="450" w:hanging="270"/>
      </w:pPr>
      <w:r>
        <w:t>para enviar spams ou distribuir malware;</w:t>
      </w:r>
    </w:p>
    <w:p w14:paraId="7AF2D7D9" w14:textId="77777777" w:rsidR="00AD5F09" w:rsidRPr="00690C65" w:rsidRDefault="00AD5F09" w:rsidP="0088164F">
      <w:pPr>
        <w:pStyle w:val="ProductList-Body"/>
        <w:numPr>
          <w:ilvl w:val="0"/>
          <w:numId w:val="2"/>
        </w:numPr>
        <w:spacing w:before="40"/>
        <w:ind w:left="450" w:hanging="270"/>
      </w:pPr>
      <w:r>
        <w:t xml:space="preserve">de uma forma que possa danificar o Serviço Online ou prejudicar seu uso por outras pessoas ou </w:t>
      </w:r>
    </w:p>
    <w:p w14:paraId="514F970B" w14:textId="77777777" w:rsidR="00AD5F09" w:rsidRPr="00690C65" w:rsidRDefault="00AD5F09" w:rsidP="0088164F">
      <w:pPr>
        <w:pStyle w:val="ProductList-Body"/>
        <w:numPr>
          <w:ilvl w:val="0"/>
          <w:numId w:val="2"/>
        </w:numPr>
        <w:spacing w:before="40" w:after="120"/>
        <w:ind w:left="461" w:hanging="274"/>
      </w:pPr>
      <w:r>
        <w:t>em qualquer aplicação ou situação em que a falha do Serviço Online possa levar à morte ou a danos corporais graves de uma pessoa ou a danos físicos ou ambientais graves.</w:t>
      </w:r>
    </w:p>
    <w:p w14:paraId="05E5E29F" w14:textId="67BFC2BB" w:rsidR="00103924" w:rsidRPr="00690C65" w:rsidRDefault="00AD5F09" w:rsidP="00AD5F09">
      <w:pPr>
        <w:pStyle w:val="ProductList-Body"/>
      </w:pPr>
      <w:r>
        <w:t>A violação dos termos desta seção poderá resultar na suspensão do Serviço Online. A Microsoft suspenderá o Serviço Online somente na extensão razoavelmente necessária. A menos que a Microsoft acredite que seja necessária uma suspensão imediata, ela fornecerá uma notificação razoável antes de suspender um Serviço Online.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9" w:name="_Toc469666088"/>
      <w:r>
        <w:t>Limitações Técnicas</w:t>
      </w:r>
      <w:bookmarkEnd w:id="39"/>
    </w:p>
    <w:p w14:paraId="40AC0812" w14:textId="7E166F55" w:rsidR="00C62FB6" w:rsidRPr="00690C65" w:rsidRDefault="003C35CD" w:rsidP="00C62FB6">
      <w:pPr>
        <w:pStyle w:val="ProductList-Body"/>
      </w:pPr>
      <w:r>
        <w:t>O Cliente deverá cumprir e não poderá contornar nenhuma limitação técnica de um Serviço Online que permita ao Cliente usá-lo apenas de determinadas maneiras. O Cliente não pode baixar nem de outra forma remover cópias do software nem do código-fonte de um Serviço Online, exceto conforme explicitamente autorizado.</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40" w:name="_Toc469666089"/>
      <w:r>
        <w:t>Cumprimento das Leis</w:t>
      </w:r>
      <w:bookmarkEnd w:id="40"/>
    </w:p>
    <w:p w14:paraId="4AF31B1C" w14:textId="5CECBED5" w:rsidR="00AD5F09" w:rsidRPr="00690C65" w:rsidRDefault="00AD5F09" w:rsidP="00F824AC">
      <w:pPr>
        <w:pStyle w:val="ProductList-Body"/>
        <w:spacing w:after="120"/>
      </w:pPr>
      <w:r>
        <w:t>A Microsoft cumprirá todas as leis e os regulamentos aplicáveis ao respectivo fornecimento dos Serviços Online, inclusive a lei de notificação de violação de segurança aplicável. No entanto, a Microsoft não é responsável pelo cumprimento de leis ou regulamentos aplicáveis ao Cliente nem ao setor de atividade do Cliente e que não sejam geralmente aplicáveis a provedores de serviços de tecnologia da informação. A Microsoft não determina se os Dados do Cliente incluem informações sujeitas a qualquer lei ou regulamento específico. Todos os Incidentes de Segurança estão sujeitos aos termos de Notificação de Incidentes de Segurança abaixo.</w:t>
      </w:r>
    </w:p>
    <w:p w14:paraId="3215E24D" w14:textId="77777777" w:rsidR="003D1C19" w:rsidRPr="006D2C33" w:rsidRDefault="003D1C19" w:rsidP="003D1C19">
      <w:pPr>
        <w:pStyle w:val="ProductList-Body"/>
      </w:pPr>
      <w:r>
        <w:lastRenderedPageBreak/>
        <w:t>O Cliente deverá cumprir todas as leis e os regulamentos aplicáveis ao uso dos Serviços Online, inclusive leis relacionadas à privacidade, dados biométricos, proteção de dados e confidencialidade das comunicações. O Cliente é responsável por implementar e manter as proteções de privacidade e as medidas de segurança para componentes que o Cliente fornece ou controla (como dispositivos registrados com o Microsoft Intune ou em um aplicativo ou em uma máquina virtual do cliente do Microsoft Azure) e para determinar se os Serviços Online são apropriados para armazenamento e processamento de informações sujeitas a qualquer lei ou regulamento específico. O Cliente é responsável por responder a todas as solicitações de um terceiro relativas ao uso que ele faz de um Serviço Online, como uma solicitação para retirar conteúdo de acordo com a Digital Millennium Copyright Act (Lei dos Direitos Autorais Digitais do Milênio) dos Estados Unidos ou outras leis aplicáveis.</w:t>
      </w:r>
    </w:p>
    <w:p w14:paraId="6D56C61C" w14:textId="77777777" w:rsidR="003C35CD" w:rsidRDefault="003C35CD" w:rsidP="003C35CD">
      <w:pPr>
        <w:pStyle w:val="ProductList-Body"/>
      </w:pPr>
    </w:p>
    <w:p w14:paraId="0898E885" w14:textId="77777777" w:rsidR="00F856BF" w:rsidRPr="000E117F" w:rsidRDefault="00F856BF" w:rsidP="000E117F">
      <w:pPr>
        <w:pStyle w:val="ProductList-SubSubSectionHeading"/>
        <w:outlineLvl w:val="1"/>
      </w:pPr>
      <w:bookmarkStart w:id="41" w:name="_Toc469666090"/>
      <w:bookmarkStart w:id="42" w:name="ImportExportServices"/>
      <w:r w:rsidRPr="00FD32A4">
        <w:t>Serviços de Importação/Exportação</w:t>
      </w:r>
      <w:bookmarkEnd w:id="41"/>
    </w:p>
    <w:bookmarkEnd w:id="42"/>
    <w:p w14:paraId="6D1CFDF2" w14:textId="6DCD3284" w:rsidR="00F856BF" w:rsidRDefault="000A7013" w:rsidP="00F856BF">
      <w:pPr>
        <w:pStyle w:val="productlist-body0"/>
        <w:rPr>
          <w:rFonts w:asciiTheme="minorHAnsi" w:eastAsiaTheme="minorHAnsi" w:hAnsiTheme="minorHAnsi" w:cstheme="minorBidi"/>
          <w:szCs w:val="22"/>
          <w:lang w:bidi="ar-SA"/>
        </w:rPr>
      </w:pPr>
      <w:r w:rsidRPr="000A7013">
        <w:rPr>
          <w:rFonts w:asciiTheme="minorHAnsi" w:eastAsiaTheme="minorHAnsi" w:hAnsiTheme="minorHAnsi" w:cstheme="minorBidi"/>
          <w:szCs w:val="22"/>
        </w:rPr>
        <w:t>O uso que o Cliente faz de qualquer Serviço de Importação/Exportação está condicionado à sua conformidade com todas as instruções fornecidas pela Microsoft com relação à preparação, ao tratamento e à remessa de mídia física contendo seus dados (“mídia de armazenamento</w:t>
      </w:r>
      <w:r w:rsidR="00A94DA8">
        <w:rPr>
          <w:rFonts w:asciiTheme="minorHAnsi" w:eastAsiaTheme="minorHAnsi" w:hAnsiTheme="minorHAnsi" w:cstheme="minorBidi"/>
          <w:szCs w:val="22"/>
        </w:rPr>
        <w:t>”). O Cliente é o único responsável por garantir que a mídia de armazenamento e os dados sejam fornecidos em conformidade com todas as leis e os regulamentos. A Microsoft não tem obrigação fiscal relativa à mídia de armazenamento e não tem responsabilidade por mídias de armazenamento perdidas, danificadas ou destruídas. Toda a mídia de armazenamento enviada para a Microsoft deverá ser enviada ao Data Center DAP Microsoft DCS (INCOTERMS 2010). A mídia de armazenamento enviada para o Cliente será enviada à Doca do Cliente DAP (INCOTERMS 2010</w:t>
      </w:r>
      <w:r w:rsidR="00F856BF">
        <w:rPr>
          <w:rFonts w:asciiTheme="minorHAnsi" w:eastAsiaTheme="minorHAnsi" w:hAnsiTheme="minorHAnsi" w:cstheme="minorBidi"/>
          <w:szCs w:val="22"/>
        </w:rPr>
        <w:t>).</w:t>
      </w:r>
    </w:p>
    <w:p w14:paraId="438D3127" w14:textId="77777777" w:rsidR="00F856BF" w:rsidRPr="00690C65" w:rsidRDefault="00F856BF" w:rsidP="003C35CD">
      <w:pPr>
        <w:pStyle w:val="ProductList-Body"/>
      </w:pPr>
    </w:p>
    <w:p w14:paraId="4FEA4633" w14:textId="77777777" w:rsidR="00AD5F09" w:rsidRPr="00690C65" w:rsidRDefault="00AD5F09" w:rsidP="00366C8E">
      <w:pPr>
        <w:pStyle w:val="ProductList-SubSubSectionHeading"/>
        <w:outlineLvl w:val="1"/>
      </w:pPr>
      <w:bookmarkStart w:id="43" w:name="_Toc469666091"/>
      <w:r>
        <w:t>Notificações Eletrônicas</w:t>
      </w:r>
      <w:bookmarkEnd w:id="43"/>
    </w:p>
    <w:p w14:paraId="6993E3E6" w14:textId="7559D1BC" w:rsidR="00AD5F09" w:rsidRPr="00690C65" w:rsidRDefault="00AD5F09" w:rsidP="00AD5F09">
      <w:pPr>
        <w:pStyle w:val="ProductList-Body"/>
      </w:pPr>
      <w:r>
        <w:t xml:space="preserve">A Microsoft poderá fornecer ao Cliente informações e notificações sobre os Serviços Online por meios eletrônicos, entre eles, email, portal do Serviço Online ou um site identificado pela Microsoft. A notificação será considerada fornecida na data em que ela for disponibilizada pela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44" w:name="_Toc469666092"/>
      <w:r>
        <w:t>Reconsignação da Licença</w:t>
      </w:r>
      <w:bookmarkEnd w:id="44"/>
    </w:p>
    <w:p w14:paraId="7387CB08" w14:textId="59C42BE7" w:rsidR="00AD5F09" w:rsidRPr="00690C65" w:rsidRDefault="00AD5F09" w:rsidP="00AD5F09">
      <w:pPr>
        <w:pStyle w:val="ProductList-Body"/>
      </w:pPr>
      <w:r>
        <w:t xml:space="preserve">A maioria das SLs, não todas, poderá ser transferida. Exceto conforme permitido neste parágrafo ou nos </w:t>
      </w:r>
      <w:hyperlink w:anchor="OnlineServiceSpecificTerms" w:history="1">
        <w:r>
          <w:rPr>
            <w:rStyle w:val="Hyperlink"/>
          </w:rPr>
          <w:t>Termos específicos dos Serviços Online</w:t>
        </w:r>
      </w:hyperlink>
      <w:r>
        <w:t>, o Cliente não poderá transferir uma SL em um curto prazo (isto é, em até 90 dias após a última cessão). O Cliente poderá transferir uma SL por um curto período para cobrir a ausência de um usuário ou a falta de disponibilidade de um dispositivo que estiver fora de serviço. A transferência de uma SL para qualquer outro fim deve ser permanente. Quando o Cliente transferir uma SL de um dispositivo ou um usuário para outro, ele deverá bloquear o acesso e remover todos os programas de software relacionados do antigo dispositivo ou do dispositivo do usuário anterior.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45" w:name="_Toc469666093"/>
      <w:r>
        <w:t>Componentes de Fontes</w:t>
      </w:r>
      <w:bookmarkEnd w:id="45"/>
    </w:p>
    <w:p w14:paraId="73F308D1" w14:textId="66EA51E0" w:rsidR="00AD5F09" w:rsidRPr="00690C65" w:rsidRDefault="00AD5F09" w:rsidP="00AD5F09">
      <w:pPr>
        <w:pStyle w:val="ProductList-Body"/>
      </w:pPr>
      <w:r>
        <w:t>Enquanto o Cliente usar um Serviço Online, ele poderá usar as fontes instaladas pelo Serviço Online em questão para exibir e imprimir conteúdo. O Cliente só poderá inserir fontes no conteúdo conforme permitido pelas restrições à inserção das fontes e baixá-las temporariamente para uma impressora ou outro dispositivo de saída para imprimir conteúdo.</w:t>
      </w:r>
    </w:p>
    <w:p w14:paraId="5F2F1E4E" w14:textId="4BEC7523" w:rsidR="00AD5F09" w:rsidRDefault="00AD5F09" w:rsidP="00AD5F09">
      <w:pPr>
        <w:pStyle w:val="ProductList-SubSubSectionHeading"/>
      </w:pPr>
    </w:p>
    <w:p w14:paraId="329F7B4F" w14:textId="77777777" w:rsidR="00577772" w:rsidRPr="003C2FBE" w:rsidRDefault="00577772" w:rsidP="00577772">
      <w:pPr>
        <w:pStyle w:val="ProductList-SubSubSectionHeading"/>
        <w:outlineLvl w:val="1"/>
      </w:pPr>
      <w:bookmarkStart w:id="46" w:name="CompetitiveBenchmarking"/>
      <w:bookmarkStart w:id="47" w:name="_Toc459970689"/>
      <w:bookmarkStart w:id="48" w:name="_Toc469666094"/>
      <w:r>
        <w:t>Benchmark Competitivo</w:t>
      </w:r>
      <w:bookmarkEnd w:id="46"/>
      <w:bookmarkEnd w:id="47"/>
      <w:bookmarkEnd w:id="48"/>
    </w:p>
    <w:p w14:paraId="2B4A4EC2" w14:textId="77777777" w:rsidR="00577772" w:rsidRPr="003C2FBE" w:rsidRDefault="00577772" w:rsidP="00577772">
      <w:pPr>
        <w:pStyle w:val="ProductList-Body"/>
      </w:pPr>
      <w:r>
        <w:t>Se o Cliente oferecer um serviço competitivo para um Serviço Online, usando o Serviço Online, o Cliente concorda em renunciar quaisquer restrições de uso competitivo e teste de benchmark nos termos que regem seu serviço competitivo. Se o Cliente não pretender renunciar a tais restrições em seus termos de uso, o Cliente não poderá usar o Serviço Online.</w:t>
      </w:r>
    </w:p>
    <w:p w14:paraId="79AC5837" w14:textId="77777777" w:rsidR="00577772" w:rsidRPr="00690C65" w:rsidRDefault="00577772" w:rsidP="00AD5F09">
      <w:pPr>
        <w:pStyle w:val="ProductList-SubSubSectionHeading"/>
      </w:pPr>
    </w:p>
    <w:p w14:paraId="4DA62778" w14:textId="77777777" w:rsidR="00AD5F09" w:rsidRPr="00690C65" w:rsidRDefault="00AD5F09" w:rsidP="00366C8E">
      <w:pPr>
        <w:pStyle w:val="ProductList-SubSubSectionHeading"/>
        <w:outlineLvl w:val="1"/>
      </w:pPr>
      <w:bookmarkStart w:id="49" w:name="_Toc469666095"/>
      <w:r>
        <w:t>Multiplexação</w:t>
      </w:r>
      <w:bookmarkEnd w:id="49"/>
    </w:p>
    <w:p w14:paraId="594AA384" w14:textId="7A451602" w:rsidR="00103924" w:rsidRPr="00690C65" w:rsidRDefault="00AD5F09" w:rsidP="00AD5F09">
      <w:pPr>
        <w:pStyle w:val="ProductList-Body"/>
      </w:pPr>
      <w:r>
        <w:t>Hardware ou software usado pelo Cliente para reunir conexões, reencaminhar informações, reduzir o número de dispositivos ou usuários que acessam ou usam diretamente o Serviço Online (ou o software relacionado) ou reduzir o número de OSEs, dispositivos ou usuários que o Serviço Online gerencia diretamente (mencionado ocasionalmente como “multiplexação” ou “pooling”) não diminui o número de licenças de qualquer tipo (incluindo SLs) necessárias para o Cliente.</w:t>
      </w:r>
    </w:p>
    <w:p w14:paraId="5F0B3C29" w14:textId="77777777" w:rsidR="008358C7" w:rsidRPr="000772BE" w:rsidRDefault="0078048E"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1B6000">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50" w:name="PrivacyandSecurityTerms"/>
      <w:bookmarkStart w:id="51" w:name="_Toc469666096"/>
      <w:r>
        <w:lastRenderedPageBreak/>
        <w:t>Termos de Privacidade e Segurança</w:t>
      </w:r>
      <w:bookmarkEnd w:id="50"/>
      <w:bookmarkEnd w:id="51"/>
    </w:p>
    <w:p w14:paraId="7D1A07E0" w14:textId="189496FA" w:rsidR="00F77036" w:rsidRPr="00690C65" w:rsidRDefault="00F77036" w:rsidP="00F77036">
      <w:pPr>
        <w:pStyle w:val="ProductList-Body"/>
      </w:pPr>
      <w:r>
        <w:t xml:space="preserve">Esta seção dos Termos dos Serviços Online tem duas partes: </w:t>
      </w:r>
    </w:p>
    <w:p w14:paraId="6AAD177B" w14:textId="4104F62E" w:rsidR="00F77036" w:rsidRPr="00690C65" w:rsidRDefault="00F77036" w:rsidP="00A44A41">
      <w:pPr>
        <w:pStyle w:val="ProductList-Body"/>
        <w:numPr>
          <w:ilvl w:val="0"/>
          <w:numId w:val="3"/>
        </w:numPr>
        <w:ind w:left="450" w:hanging="270"/>
      </w:pPr>
      <w:r>
        <w:t>Termos Gerais de Privacidade e Segurança, que se aplicam a todos os Serviços Online, e</w:t>
      </w:r>
    </w:p>
    <w:p w14:paraId="19F00AAF" w14:textId="0D6AB44F" w:rsidR="000E6ED8" w:rsidRPr="00690C65" w:rsidRDefault="00F77036" w:rsidP="0088164F">
      <w:pPr>
        <w:pStyle w:val="ProductList-Body"/>
        <w:numPr>
          <w:ilvl w:val="0"/>
          <w:numId w:val="3"/>
        </w:numPr>
        <w:spacing w:before="40"/>
        <w:ind w:left="461" w:hanging="274"/>
      </w:pPr>
      <w:r>
        <w:t>Termos de Processamento de Dados, que são compromissos adicionais para determinados Serviços Online.</w:t>
      </w:r>
    </w:p>
    <w:p w14:paraId="63CB356D" w14:textId="77777777" w:rsidR="00F77036" w:rsidRPr="00690C65" w:rsidRDefault="00F77036" w:rsidP="00F77036">
      <w:pPr>
        <w:pStyle w:val="ProductList-Body"/>
      </w:pPr>
    </w:p>
    <w:p w14:paraId="28D69558" w14:textId="380CF2CB" w:rsidR="000E6ED8" w:rsidRPr="00A45242" w:rsidRDefault="00F77036" w:rsidP="00A94DA8">
      <w:pPr>
        <w:pStyle w:val="ProductList-Offering1Heading"/>
        <w:rPr>
          <w:lang w:val="pt-BR"/>
        </w:rPr>
      </w:pPr>
      <w:bookmarkStart w:id="52" w:name="_Toc469666097"/>
      <w:r w:rsidRPr="00A45242">
        <w:rPr>
          <w:lang w:val="pt-BR"/>
        </w:rPr>
        <w:t>Termos Gerais de Privacidade e Segurança</w:t>
      </w:r>
      <w:bookmarkEnd w:id="52"/>
    </w:p>
    <w:p w14:paraId="56E59876" w14:textId="77777777" w:rsidR="00014735" w:rsidRDefault="00014735" w:rsidP="00014735">
      <w:pPr>
        <w:pStyle w:val="ProductList-SubSubSectionHeading"/>
        <w:outlineLvl w:val="2"/>
      </w:pPr>
      <w:bookmarkStart w:id="53" w:name="_Toc457466407"/>
      <w:bookmarkStart w:id="54" w:name="_Toc453946587"/>
      <w:bookmarkStart w:id="55" w:name="_Toc469666098"/>
      <w:r>
        <w:t>Escopo</w:t>
      </w:r>
      <w:bookmarkEnd w:id="53"/>
      <w:bookmarkEnd w:id="54"/>
      <w:bookmarkEnd w:id="55"/>
    </w:p>
    <w:p w14:paraId="7DE25893" w14:textId="5EEC2AC2" w:rsidR="003D1C19" w:rsidRPr="006D2C33" w:rsidRDefault="008358C7" w:rsidP="003D1C19">
      <w:pPr>
        <w:pStyle w:val="ProductList-Body"/>
      </w:pPr>
      <w:r>
        <w:t xml:space="preserve">Os termos contidos nesta seção se aplicam a todos os Serviços Online, exceto a Plataforma Corporativa do Bing Mapas, a Plataforma de Gerenciamento de Ativos Móveis do Bing Mapas e Serviços Cognitivos da Microsoft, que são regidos pelos termos de privacidade e/ou segurança mencionados a seguir </w:t>
      </w:r>
      <w:hyperlink w:anchor="OnlineServiceSpecificTerms" w:history="1">
        <w:r w:rsidRPr="00E12CFD">
          <w:rPr>
            <w:rStyle w:val="Hyperlink"/>
          </w:rPr>
          <w:t>nos Termos Específicos dos Serviços Online</w:t>
        </w:r>
      </w:hyperlink>
      <w:r>
        <w:t xml:space="preserve"> aplicáveis</w:t>
      </w:r>
      <w:r w:rsidR="003D1C19">
        <w:t>.</w:t>
      </w:r>
    </w:p>
    <w:p w14:paraId="77E4D02E" w14:textId="77777777" w:rsidR="00F77036" w:rsidRPr="00577772" w:rsidRDefault="00F77036" w:rsidP="00F77036">
      <w:pPr>
        <w:pStyle w:val="ProductList-Body"/>
        <w:rPr>
          <w:sz w:val="14"/>
        </w:rPr>
      </w:pPr>
    </w:p>
    <w:p w14:paraId="7785BD88" w14:textId="77777777" w:rsidR="00F77036" w:rsidRPr="00690C65" w:rsidRDefault="00F77036" w:rsidP="00366C8E">
      <w:pPr>
        <w:pStyle w:val="ProductList-SubSubSectionHeading"/>
        <w:outlineLvl w:val="2"/>
      </w:pPr>
      <w:bookmarkStart w:id="56" w:name="_Toc469666099"/>
      <w:r>
        <w:t>Uso dos Dados do Cliente</w:t>
      </w:r>
      <w:bookmarkEnd w:id="56"/>
    </w:p>
    <w:p w14:paraId="60C50476" w14:textId="5A63F640" w:rsidR="00F77036" w:rsidRPr="00690C65" w:rsidRDefault="00F77036" w:rsidP="00F77036">
      <w:pPr>
        <w:pStyle w:val="ProductList-Body"/>
      </w:pPr>
      <w:r>
        <w:t>Os Dados do Cliente serão usados somente para fornecer os Serviços Online ao Cliente, incluindo fins compatíveis com o fornecimento desses serviços. A Microsoft não usará os Dados do Cliente nem extrairá informações deles para fazer publicidade nem para fins comerciais similares. Como entre as partes, o Cliente retém todo o direito, a titularidade do direito e o interesse nos Dados do Cliente. A Microsoft não adquire outros direitos aos Dados do Cliente que não sejam os concedidos a ela pelo Cliente para fornecer-lhe os Serviços Online. Este parágrafo não afeta os direitos da Microsoft em relação ao software nem aos serviços licenciados por ela para o Cliente.</w:t>
      </w:r>
    </w:p>
    <w:p w14:paraId="2013749E" w14:textId="77777777" w:rsidR="00F77036" w:rsidRPr="00577772" w:rsidRDefault="00F77036" w:rsidP="00F77036">
      <w:pPr>
        <w:pStyle w:val="ProductList-Body"/>
        <w:rPr>
          <w:sz w:val="14"/>
        </w:rPr>
      </w:pPr>
    </w:p>
    <w:p w14:paraId="00827BD5" w14:textId="77777777" w:rsidR="009B5A8E" w:rsidRDefault="009B5A8E" w:rsidP="009B5A8E">
      <w:pPr>
        <w:pStyle w:val="ProductList-SubSubSectionHeading"/>
        <w:outlineLvl w:val="2"/>
      </w:pPr>
      <w:bookmarkStart w:id="57" w:name="_Toc423959220"/>
      <w:bookmarkStart w:id="58" w:name="_Toc417892060"/>
      <w:bookmarkStart w:id="59" w:name="_Toc469666100"/>
      <w:r>
        <w:t>Divulgação dos Dados do Cliente</w:t>
      </w:r>
      <w:bookmarkEnd w:id="57"/>
      <w:bookmarkEnd w:id="58"/>
      <w:bookmarkEnd w:id="59"/>
    </w:p>
    <w:p w14:paraId="28D55DAB" w14:textId="77777777" w:rsidR="009B5A8E" w:rsidRDefault="009B5A8E" w:rsidP="009B5A8E">
      <w:pPr>
        <w:pStyle w:val="ProductList-Body"/>
        <w:spacing w:after="120"/>
      </w:pPr>
      <w:r>
        <w:t>A Microsoft não divulgará os Dados do Cliente fora da Microsoft nem de suas afiliadas e subsidiárias controladas, exceto (1) conforme instruções do Cliente, (2) com a permissão de um usuário final ou (3) como exigido por lei.</w:t>
      </w:r>
    </w:p>
    <w:p w14:paraId="1C772C72" w14:textId="77777777" w:rsidR="009B5A8E" w:rsidRDefault="009B5A8E" w:rsidP="009B5A8E">
      <w:pPr>
        <w:pStyle w:val="ProductList-Body"/>
        <w:spacing w:after="120"/>
      </w:pPr>
      <w:r>
        <w:t>A Microsoft não divulgará os Dados do Cliente por imposição da lei, a não ser que seja exigido por lei. Caso as autoridades responsáveis pela aplicação da lei entrem em contato com a Microsoft com um requerimento para obter dos Dados do Cliente, tentaremos redirecioná-las para enviar a solicitação desses dados diretamente ao Cliente. Se for forçada por representantes legais a divulgar os Dados do Cliente, a Microsoft notificará imediatamente o Cliente e fornecerá uma cópia da demanda, a menos que seja legalmente proibida de fazê-lo.</w:t>
      </w:r>
    </w:p>
    <w:p w14:paraId="22F0C8E7" w14:textId="77777777" w:rsidR="009B5A8E" w:rsidRDefault="009B5A8E" w:rsidP="009B5A8E">
      <w:pPr>
        <w:pStyle w:val="ProductList-Body"/>
        <w:spacing w:after="120"/>
      </w:pPr>
      <w:r>
        <w:t>No recebimento de qualquer outra solicitação de terceiros pelos Dados do Cliente, a Microsoft o notificará imediatamente, a menos que seja proibida por lei. A Microsoft rejeitará a solicitação a não ser que seja exigido por lei a cumpri-la. Se a solicitação for válida, a Microsoft tentará redirecionar o terceiro para que ele solicite os dados diretamente do Cliente.</w:t>
      </w:r>
    </w:p>
    <w:p w14:paraId="0A57F996" w14:textId="77777777" w:rsidR="009B5A8E" w:rsidRDefault="009B5A8E" w:rsidP="009B5A8E">
      <w:pPr>
        <w:pStyle w:val="ProductList-Body"/>
        <w:spacing w:after="120"/>
      </w:pPr>
      <w:r>
        <w:t>A Microsoft não fornecerá a nenhum terceiro: (a) acesso direto, indireto, amplo ou ilimitado aos Dados do Cliente; (b) as chaves de criptografia da plataforma usadas para proteger os Dados do Cliente ou a capacidade de violar essa criptografia nem (c) acesso aos Dados do Cliente se a Microsoft souber que esses dados são usados para fins diferentes dos estabelecidos na solicitação do terceiro.</w:t>
      </w:r>
    </w:p>
    <w:p w14:paraId="6C0E990A" w14:textId="77777777" w:rsidR="009B5A8E" w:rsidRDefault="009B5A8E" w:rsidP="009B5A8E">
      <w:pPr>
        <w:pStyle w:val="ProductList-Body"/>
      </w:pPr>
      <w:r>
        <w:t>Em apoio ao supra mencionado, a Microsoft poderá fornecer ao terceiro as informações de contato básicas do Cliente.</w:t>
      </w:r>
    </w:p>
    <w:p w14:paraId="256D8746" w14:textId="77777777" w:rsidR="00F77036" w:rsidRPr="00577772" w:rsidRDefault="00F77036" w:rsidP="00F77036">
      <w:pPr>
        <w:pStyle w:val="ProductList-Body"/>
        <w:rPr>
          <w:sz w:val="14"/>
        </w:rPr>
      </w:pPr>
    </w:p>
    <w:p w14:paraId="51A41C17" w14:textId="77777777" w:rsidR="00F77036" w:rsidRPr="00690C65" w:rsidRDefault="00F77036" w:rsidP="00366C8E">
      <w:pPr>
        <w:pStyle w:val="ProductList-SubSubSectionHeading"/>
        <w:outlineLvl w:val="2"/>
      </w:pPr>
      <w:bookmarkStart w:id="60" w:name="_Toc469666101"/>
      <w:r>
        <w:t>Instituições Educacionais</w:t>
      </w:r>
      <w:bookmarkEnd w:id="60"/>
    </w:p>
    <w:p w14:paraId="1FD6883B" w14:textId="34F015CC" w:rsidR="00F77036" w:rsidRPr="00690C65" w:rsidRDefault="00F77036" w:rsidP="00F824AC">
      <w:pPr>
        <w:pStyle w:val="ProductList-Body"/>
        <w:spacing w:after="120"/>
      </w:pPr>
      <w:r>
        <w:t>Se o Cliente for um órgão ou uma instituição educacional ao qual os regulamentos da Family Educational Rights and Privacy Act, 20 U.S.C. § 1232g (FERPA) se aplicam, a Microsoft reconhece que, para as finalidades destes OST, a Microsoft será designada como um “oficial de escola” com “interesses educacionais legítimos” nos Dados do Usuário Final, uma vez que esses termos foram definidos de acordo com a FERPA e seus regulamentos de implementação, e a Microsoft concorda em cumprir as limitações e as exigências impostas pelo 34 CFR 99.33(a) a oficiais de escola.</w:t>
      </w:r>
    </w:p>
    <w:p w14:paraId="04350C2A" w14:textId="7980FE1C" w:rsidR="00F77036" w:rsidRPr="00690C65" w:rsidRDefault="00F77036" w:rsidP="00F77036">
      <w:pPr>
        <w:pStyle w:val="ProductList-Body"/>
      </w:pPr>
      <w:r>
        <w:t>O Cliente entende que a Microsoft pode ter informações limitadas ou nenhuma informação de contato dos alunos e dos pais dos alunos do Cliente. Como resultado, o Cliente será responsável por obter a autorização dos pais, que pode ser exigida pela lei aplicável, para uso do Serviço Online por parte de qualquer usuário final, e fornecer uma notificação em nome da Microsoft aos alunos (ou, em relação a um aluno menor de 18 anos e que não esteja frequentando uma instituição de ensino superior, ao pai do aluno) de qualquer ordem judicial ou intimação emitida legalmente exigindo a divulgação dos Dados do Cliente em poder da Microsoft, conforme exigido pela lei aplicável.</w:t>
      </w:r>
    </w:p>
    <w:p w14:paraId="75EB52E8" w14:textId="77777777" w:rsidR="00F77036" w:rsidRPr="00577772" w:rsidRDefault="00F77036" w:rsidP="00F77036">
      <w:pPr>
        <w:pStyle w:val="ProductList-Body"/>
        <w:rPr>
          <w:sz w:val="14"/>
        </w:rPr>
      </w:pPr>
    </w:p>
    <w:p w14:paraId="600DBBBB" w14:textId="77777777" w:rsidR="009B5A8E" w:rsidRPr="000D77F3" w:rsidRDefault="009B5A8E" w:rsidP="009B5A8E">
      <w:pPr>
        <w:pStyle w:val="ProductList-SubSubSectionHeading"/>
      </w:pPr>
      <w:bookmarkStart w:id="61" w:name="_Toc423959222"/>
      <w:bookmarkStart w:id="62" w:name="_Toc469666102"/>
      <w:bookmarkStart w:id="63" w:name="_Toc417892062"/>
      <w:bookmarkStart w:id="64" w:name="HIPAA"/>
      <w:r>
        <w:t>Parceiro Comercial HIPPA</w:t>
      </w:r>
      <w:bookmarkEnd w:id="61"/>
      <w:bookmarkEnd w:id="62"/>
    </w:p>
    <w:p w14:paraId="09E7E8B4" w14:textId="2826A9C6" w:rsidR="009B5A8E" w:rsidRPr="00ED53C5" w:rsidRDefault="00A45242" w:rsidP="001736F7">
      <w:pPr>
        <w:pStyle w:val="ProductList-Body"/>
      </w:pPr>
      <w:r w:rsidRPr="00A45242">
        <w:t xml:space="preserve">Se o Cliente for uma “pessoa jurídica coberta” ou um “parceiro comercial” e incluir “informações protegidas de integridade” nos Dados do Cliente conforme os termos definidos no 45 CFR § 160.103, a assinatura de um contrato de licenciamento por volume do Cliente incluirá a assinatura de um Contrato de Parceiro Comercial HIPAA (“BAA”), cujo texto completo que identifica os Serviços Online aos quais ele se aplica e está disponível no site </w:t>
      </w:r>
      <w:hyperlink r:id="rId25" w:history="1">
        <w:r w:rsidRPr="00A45242">
          <w:rPr>
            <w:rStyle w:val="Hyperlink"/>
          </w:rPr>
          <w:t>http://aka.ms/BAA</w:t>
        </w:r>
      </w:hyperlink>
      <w:r w:rsidR="009B5A8E">
        <w:t>. O Cliente pode recusar o BAA enviando as seguintes informações à Microsoft em uma notificação por escrito (de acordo com os termos do contrato de licenciamento por volume do Cliente):</w:t>
      </w:r>
    </w:p>
    <w:p w14:paraId="20D6E6DB" w14:textId="77777777" w:rsidR="009B5A8E" w:rsidRPr="00ED53C5" w:rsidRDefault="009B5A8E" w:rsidP="00F856BF">
      <w:pPr>
        <w:pStyle w:val="ProductList-Body"/>
        <w:numPr>
          <w:ilvl w:val="0"/>
          <w:numId w:val="36"/>
        </w:numPr>
        <w:ind w:left="461" w:hanging="274"/>
      </w:pPr>
      <w:r>
        <w:t>a razão social completa do Cliente e de qualquer Afiliada que estiver recusando as cláusulas;</w:t>
      </w:r>
    </w:p>
    <w:p w14:paraId="6F633280" w14:textId="77777777" w:rsidR="009B5A8E" w:rsidRPr="00ED53C5" w:rsidRDefault="009B5A8E" w:rsidP="009B5A8E">
      <w:pPr>
        <w:pStyle w:val="ProductList-Body"/>
        <w:numPr>
          <w:ilvl w:val="0"/>
          <w:numId w:val="36"/>
        </w:numPr>
        <w:ind w:left="450" w:hanging="270"/>
      </w:pPr>
      <w:r>
        <w:t>se o Cliente tiver vários contratos de licenciamento por volume, o contrato de licenciamento por volume ao qual a recusa se aplicará.</w:t>
      </w:r>
    </w:p>
    <w:bookmarkEnd w:id="63"/>
    <w:bookmarkEnd w:id="64"/>
    <w:p w14:paraId="7BCBB12F" w14:textId="77777777" w:rsidR="008824C9" w:rsidRDefault="008824C9" w:rsidP="00F77036">
      <w:pPr>
        <w:pStyle w:val="ProductList-Body"/>
      </w:pPr>
    </w:p>
    <w:p w14:paraId="02205ABD" w14:textId="77777777" w:rsidR="00F77036" w:rsidRPr="00690C65" w:rsidRDefault="00F77036" w:rsidP="00366C8E">
      <w:pPr>
        <w:pStyle w:val="ProductList-SubSubSectionHeading"/>
        <w:outlineLvl w:val="2"/>
      </w:pPr>
      <w:bookmarkStart w:id="65" w:name="_Toc469666103"/>
      <w:r>
        <w:t>Segurança</w:t>
      </w:r>
      <w:bookmarkEnd w:id="65"/>
    </w:p>
    <w:p w14:paraId="2E45AFF8" w14:textId="7FCF7485" w:rsidR="00F77036" w:rsidRPr="00690C65" w:rsidRDefault="00F77036" w:rsidP="00F77036">
      <w:pPr>
        <w:pStyle w:val="ProductList-Body"/>
      </w:pPr>
      <w:r>
        <w:t xml:space="preserve">A Microsoft tem o compromisso de ajudar a proteger a segurança das informações do Cliente. A Microsoft implementou, manterá e cumprirá as medidas técnicas e organizacionais apropriadas destinadas a proteger os Dados do Cliente contra acesso, divulgação, alteração, perda ou destruição acidental não autorizados ou ilegais. </w:t>
      </w:r>
    </w:p>
    <w:p w14:paraId="5FD87D40" w14:textId="77777777" w:rsidR="00F77036" w:rsidRPr="00577772" w:rsidRDefault="00F77036" w:rsidP="00F77036">
      <w:pPr>
        <w:pStyle w:val="ProductList-Body"/>
        <w:rPr>
          <w:sz w:val="14"/>
        </w:rPr>
      </w:pPr>
    </w:p>
    <w:p w14:paraId="427C967C" w14:textId="1F2EE470" w:rsidR="00F77036" w:rsidRPr="00690C65" w:rsidRDefault="00F77036" w:rsidP="00366C8E">
      <w:pPr>
        <w:pStyle w:val="ProductList-SubSubSectionHeading"/>
        <w:outlineLvl w:val="2"/>
      </w:pPr>
      <w:bookmarkStart w:id="66" w:name="_Toc469666104"/>
      <w:r>
        <w:t>Notificação de Incidentes de Segurança</w:t>
      </w:r>
      <w:bookmarkEnd w:id="66"/>
    </w:p>
    <w:p w14:paraId="40A5F846" w14:textId="7E5F1305" w:rsidR="00F77036" w:rsidRPr="00690C65" w:rsidRDefault="00F77036" w:rsidP="00F824AC">
      <w:pPr>
        <w:pStyle w:val="ProductList-Body"/>
        <w:spacing w:after="120"/>
      </w:pPr>
      <w:r>
        <w:t>Se a Microsoft tomar conhecimento de qualquer acesso ilegal a Dados do Cliente armazenados em equipamento ou instalações da Microsoft ou acesso não autorizado a esse equipamento ou instalações resultando em perda, divulgação ou alteração dos Dados do Cliente (individualmente, “Incidente de Segurança”), a Microsoft, imediatamente, (1) notificará o Cliente sobre o Incidente de Segurança; (2) investigará o Incidente de Segurança e fornecerá ao Cliente informações detalhadas sobre ele e (3) tomará as medidas razoáveis para minimizar os efeitos e reduzir quaisquer danos resultantes do Incidente de Segurança.</w:t>
      </w:r>
    </w:p>
    <w:p w14:paraId="3A327E7B" w14:textId="67F429DB" w:rsidR="00F77036" w:rsidRPr="00690C65" w:rsidRDefault="00F77036" w:rsidP="00F824AC">
      <w:pPr>
        <w:pStyle w:val="ProductList-Body"/>
        <w:spacing w:after="120"/>
      </w:pPr>
      <w:r>
        <w:t>A Notificação de Incidentes de Segurança será entregue a um ou mais administradores do Cliente por qualquer forma selecionada pela Microsoft, inclusive por email. É responsabilidade exclusiva do Cliente garantir que os seus respectivos administradores mantenham informações de contato precisas em todos os portais de Serviços Online aplicáveis. A obrigação que a Microsoft tem de informar ou responder a um Incidente de Segurança prevista nesta seção não é um reconhecimento de falha ou responsabilidade da Microsoft a respeito do Incidente de Segurança.</w:t>
      </w:r>
    </w:p>
    <w:p w14:paraId="3E2B017C" w14:textId="77777777" w:rsidR="00F77036" w:rsidRPr="00690C65" w:rsidRDefault="00F77036" w:rsidP="00F77036">
      <w:pPr>
        <w:pStyle w:val="ProductList-Body"/>
      </w:pPr>
      <w:r>
        <w:t>O Cliente deverá notificar a Microsoft imediatamente sobre qualquer possível uso indevido de suas contas ou credenciais de autenticação ou qualquer incidente de segurança relacionado a um Serviço Online.</w:t>
      </w:r>
    </w:p>
    <w:p w14:paraId="1F51B541" w14:textId="77777777" w:rsidR="00F77036" w:rsidRPr="00577772" w:rsidRDefault="00F77036" w:rsidP="00F77036">
      <w:pPr>
        <w:pStyle w:val="ProductList-Body"/>
        <w:rPr>
          <w:sz w:val="14"/>
        </w:rPr>
      </w:pPr>
    </w:p>
    <w:p w14:paraId="12E4D2DB" w14:textId="77777777" w:rsidR="00F77036" w:rsidRPr="00690C65" w:rsidRDefault="00F77036" w:rsidP="00233C87">
      <w:pPr>
        <w:pStyle w:val="ProductList-SubSubSectionHeading"/>
        <w:outlineLvl w:val="2"/>
      </w:pPr>
      <w:bookmarkStart w:id="67" w:name="_Toc469666105"/>
      <w:bookmarkStart w:id="68" w:name="LocationofDataProcessing"/>
      <w:r>
        <w:t>Local do Processamento de Dados</w:t>
      </w:r>
      <w:bookmarkEnd w:id="67"/>
    </w:p>
    <w:bookmarkEnd w:id="68"/>
    <w:p w14:paraId="6F79E91B" w14:textId="39054729" w:rsidR="00F77036" w:rsidRPr="00690C65" w:rsidRDefault="00A45242" w:rsidP="009467F4">
      <w:pPr>
        <w:pStyle w:val="ProductList-Body"/>
      </w:pPr>
      <w:r>
        <w:t>Salvo o descrito em outra cláusula dos OST, Os Dados do Cliente processados pela Microsoft em nome do Cliente poderão ser transferidos, armazenados e processados nos Estados Unidos ou em qualquer outro país no qual a Microsoft, suas afiliadas ou subcontratados mantenham instalações. O Cliente nomeia a Microsoft para executar qualquer transferência de Dados do Cliente para qualquer país, bem como para armazená-los e processá-los a fim de fornecer os Serviços Online. A Microsoft cumprirá as exigências feitas pela lei de proteção de dados na Área Econômica Europeia e Suíça quanto À coleta, ao uso, à transferência, à retenção e outro processamento de dados pessoais na Área Econômica Europeia e Suíça</w:t>
      </w:r>
      <w:r w:rsidR="00F77036">
        <w:t>.</w:t>
      </w:r>
      <w:r w:rsidR="00577772">
        <w:t xml:space="preserve"> Além dos compromissos da Microsoft sob as Cláusulas Contratuais Padrão e outros modelos de contrato, a Microsoft se tornou certificada em Estrutura de Blindagem de Privacidade da União Europeia - Estados Unidos e os compromisso que ela engloba.</w:t>
      </w:r>
    </w:p>
    <w:p w14:paraId="0F49DA8B" w14:textId="77777777" w:rsidR="00F77036" w:rsidRPr="00690C65" w:rsidRDefault="00F77036" w:rsidP="00F77036">
      <w:pPr>
        <w:pStyle w:val="ProductList-Body"/>
      </w:pPr>
    </w:p>
    <w:p w14:paraId="772A1339" w14:textId="77777777" w:rsidR="008824C9" w:rsidRPr="004633D2" w:rsidRDefault="008824C9" w:rsidP="008824C9">
      <w:pPr>
        <w:pStyle w:val="ProductList-SubSubSectionHeading"/>
        <w:outlineLvl w:val="2"/>
      </w:pPr>
      <w:bookmarkStart w:id="69" w:name="_Toc417892066"/>
      <w:bookmarkStart w:id="70" w:name="_Toc412644895"/>
      <w:bookmarkStart w:id="71" w:name="_Toc469666106"/>
      <w:r w:rsidRPr="004633D2">
        <w:t>Lançamentos de Visualizações Prévias</w:t>
      </w:r>
      <w:bookmarkEnd w:id="69"/>
      <w:bookmarkEnd w:id="70"/>
      <w:bookmarkEnd w:id="71"/>
    </w:p>
    <w:p w14:paraId="2430732F" w14:textId="77777777" w:rsidR="008824C9" w:rsidRPr="004633D2" w:rsidRDefault="008824C9" w:rsidP="008824C9">
      <w:pPr>
        <w:pStyle w:val="ProductList-Body"/>
      </w:pPr>
      <w:r w:rsidRPr="004633D2">
        <w:t>A Microsoft pode oferecer recursos de visualização prévia, beta ou outros recursos, localizações de data center e serviços (</w:t>
      </w:r>
      <w:r>
        <w:t>“</w:t>
      </w:r>
      <w:r w:rsidRPr="004633D2">
        <w:t>Visualizações Prévias</w:t>
      </w:r>
      <w:r>
        <w:t>”</w:t>
      </w:r>
      <w:r w:rsidRPr="004633D2">
        <w:t>) para avaliação opcional. As visualizações podem empregar menos medidas de privacidade e segurança ou medidas diferentes das geralmente presentes nos Serviços Online. A menos que estabelecido de outra forma, as Visualizações não estão incluídas no SLA do Serviço Online correspondente.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72" w:name="_Toc469666107"/>
      <w:r>
        <w:t>Uso de Subcontratados</w:t>
      </w:r>
      <w:bookmarkEnd w:id="72"/>
    </w:p>
    <w:p w14:paraId="4B2C2C88" w14:textId="2069A67F" w:rsidR="000E6ED8" w:rsidRPr="00690C65" w:rsidRDefault="00F77036" w:rsidP="00F77036">
      <w:pPr>
        <w:pStyle w:val="ProductList-Body"/>
      </w:pPr>
      <w:r>
        <w:t>A Microsoft poderá empregar subcontratados para prestar serviços em seu nome. Esses subcontratados poderão obter os Dados do Cliente apenas para prestar serviços pelos quais foram contratados pela Microsoft, e eles estarão proibidos de usar os Dados do Cliente para qualquer outra finalidade. A Microsoft é responsável pela conformidade com as obrigações da Microsoft por parte dos respectivos subcontratados nos OST. O Cliente consentiu anteriormente com a transferência de Dados do Cliente por parte da Microsoft aos subcontratados conforme descrito nos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73" w:name="_Toc469666108"/>
      <w:r>
        <w:t>Como Entrar em Contato com a Microsoft</w:t>
      </w:r>
      <w:bookmarkEnd w:id="73"/>
    </w:p>
    <w:p w14:paraId="3A314166" w14:textId="1AA10CAC" w:rsidR="00F77036" w:rsidRPr="00690C65" w:rsidRDefault="00F77036" w:rsidP="00F77036">
      <w:pPr>
        <w:pStyle w:val="ProductList-Body"/>
      </w:pPr>
      <w:r>
        <w:t xml:space="preserve">Se o Cliente acreditar que a Microsoft não está cumprindo seus compromissos de privacidade ou segurança, ele poderá entrar em contato com o atendimento ao cliente ou usar o formulário da Web Privacidade da Microsoft, localizado no site </w:t>
      </w:r>
      <w:hyperlink r:id="rId26" w:history="1">
        <w:r>
          <w:rPr>
            <w:rStyle w:val="Hyperlink"/>
          </w:rPr>
          <w:t>http://go.microsoft.com/?linkid=9846224</w:t>
        </w:r>
      </w:hyperlink>
      <w:r>
        <w:t>. O endereço de correspondência da Microsoft é:</w:t>
      </w:r>
      <w:r w:rsidR="00093609">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A45242" w:rsidRDefault="00F77036" w:rsidP="00F77036">
      <w:pPr>
        <w:pStyle w:val="ProductList-Body"/>
        <w:ind w:left="180"/>
        <w:rPr>
          <w:lang w:val="en-US"/>
        </w:rPr>
      </w:pPr>
      <w:r w:rsidRPr="00A45242">
        <w:rPr>
          <w:lang w:val="en-US"/>
        </w:rPr>
        <w:t>Microsoft Corporation</w:t>
      </w:r>
    </w:p>
    <w:p w14:paraId="2B26FD10" w14:textId="77777777" w:rsidR="00F77036" w:rsidRPr="00A45242" w:rsidRDefault="00F77036" w:rsidP="00F77036">
      <w:pPr>
        <w:pStyle w:val="ProductList-Body"/>
        <w:ind w:left="180"/>
        <w:rPr>
          <w:lang w:val="en-US"/>
        </w:rPr>
      </w:pPr>
      <w:r w:rsidRPr="00A45242">
        <w:rPr>
          <w:lang w:val="en-US"/>
        </w:rPr>
        <w:t>One Microsoft Way</w:t>
      </w:r>
    </w:p>
    <w:p w14:paraId="11C71FD0" w14:textId="77777777" w:rsidR="00F77036" w:rsidRPr="00A45242" w:rsidRDefault="00F77036" w:rsidP="00F77036">
      <w:pPr>
        <w:pStyle w:val="ProductList-Body"/>
        <w:ind w:left="180"/>
        <w:rPr>
          <w:lang w:val="en-US"/>
        </w:rPr>
      </w:pPr>
      <w:r w:rsidRPr="00A45242">
        <w:rPr>
          <w:lang w:val="en-US"/>
        </w:rPr>
        <w:t>Redmond, Washington 98052 USA</w:t>
      </w:r>
    </w:p>
    <w:p w14:paraId="228DA6BA" w14:textId="77777777" w:rsidR="00F77036" w:rsidRPr="00A45242" w:rsidRDefault="00F77036" w:rsidP="00F77036">
      <w:pPr>
        <w:pStyle w:val="ProductList-Body"/>
        <w:rPr>
          <w:lang w:val="en-US"/>
        </w:rPr>
      </w:pPr>
    </w:p>
    <w:p w14:paraId="1F1C2F9A" w14:textId="77777777" w:rsidR="00F77036" w:rsidRPr="00690C65" w:rsidRDefault="00F77036" w:rsidP="00F77036">
      <w:pPr>
        <w:pStyle w:val="ProductList-Body"/>
      </w:pPr>
      <w:r>
        <w:t>A Microsoft Ireland Operations Limited é o representante de proteção de dados da Microsoft para a Área Econômica Europeia e Suíça. O representante de privacidade da Microsoft Ireland Operations Limited poderá ser contatado no seguinte endereço:</w:t>
      </w:r>
    </w:p>
    <w:p w14:paraId="175AF3E6" w14:textId="77777777" w:rsidR="00F77036" w:rsidRPr="009526DA" w:rsidRDefault="00F77036" w:rsidP="0088164F">
      <w:pPr>
        <w:pStyle w:val="ProductList-Body"/>
        <w:spacing w:before="120"/>
        <w:ind w:left="187"/>
        <w:rPr>
          <w:lang w:val="en-US"/>
        </w:rPr>
      </w:pPr>
      <w:r w:rsidRPr="009526DA">
        <w:rPr>
          <w:b/>
          <w:lang w:val="en-US"/>
        </w:rPr>
        <w:t>Microsoft Ireland Operations, Ltd.</w:t>
      </w:r>
    </w:p>
    <w:p w14:paraId="174B86F0" w14:textId="0E30DBBD" w:rsidR="00F77036" w:rsidRPr="009526DA" w:rsidRDefault="00F77036" w:rsidP="00F77036">
      <w:pPr>
        <w:pStyle w:val="ProductList-Body"/>
        <w:ind w:left="180"/>
        <w:rPr>
          <w:lang w:val="en-US"/>
        </w:rPr>
      </w:pPr>
      <w:r w:rsidRPr="009526DA">
        <w:rPr>
          <w:lang w:val="en-US"/>
        </w:rPr>
        <w:t xml:space="preserve">Attn: </w:t>
      </w:r>
      <w:r w:rsidR="00FD32A4" w:rsidRPr="009526DA">
        <w:rPr>
          <w:lang w:val="en-US"/>
        </w:rPr>
        <w:t>Data Protection</w:t>
      </w:r>
    </w:p>
    <w:p w14:paraId="47846A7F" w14:textId="77777777" w:rsidR="00F77036" w:rsidRPr="009526DA" w:rsidRDefault="00F77036" w:rsidP="00F77036">
      <w:pPr>
        <w:pStyle w:val="ProductList-Body"/>
        <w:ind w:left="180"/>
        <w:rPr>
          <w:lang w:val="en-US"/>
        </w:rPr>
      </w:pPr>
      <w:r w:rsidRPr="009526DA">
        <w:rPr>
          <w:lang w:val="en-US"/>
        </w:rPr>
        <w:t>Carmenhall Road</w:t>
      </w:r>
    </w:p>
    <w:p w14:paraId="5AE17FE3" w14:textId="4681C8E7" w:rsidR="000E6ED8" w:rsidRPr="009526DA" w:rsidRDefault="00F77036" w:rsidP="00F77036">
      <w:pPr>
        <w:pStyle w:val="ProductList-Body"/>
        <w:ind w:left="180"/>
        <w:rPr>
          <w:lang w:val="en-US"/>
        </w:rPr>
      </w:pPr>
      <w:r w:rsidRPr="009526DA">
        <w:rPr>
          <w:lang w:val="en-US"/>
        </w:rPr>
        <w:t xml:space="preserve">Sandyford, Dublin 18, </w:t>
      </w:r>
      <w:r w:rsidR="00102CF5" w:rsidRPr="009526DA">
        <w:rPr>
          <w:lang w:val="en-US"/>
        </w:rPr>
        <w:t>Ireland</w:t>
      </w:r>
    </w:p>
    <w:bookmarkStart w:id="74" w:name="DataProcessingTerms"/>
    <w:p w14:paraId="715733BA"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066FE42F" w14:textId="4BBCE927" w:rsidR="000E6ED8" w:rsidRPr="00A45242" w:rsidRDefault="00F77036" w:rsidP="00A94DA8">
      <w:pPr>
        <w:pStyle w:val="ProductList-Offering1Heading"/>
        <w:rPr>
          <w:lang w:val="pt-BR"/>
        </w:rPr>
      </w:pPr>
      <w:bookmarkStart w:id="75" w:name="_Toc469666109"/>
      <w:r w:rsidRPr="00A45242">
        <w:rPr>
          <w:lang w:val="pt-BR"/>
        </w:rPr>
        <w:lastRenderedPageBreak/>
        <w:t>Termos de Processamento de Dados</w:t>
      </w:r>
      <w:bookmarkEnd w:id="75"/>
    </w:p>
    <w:bookmarkEnd w:id="74"/>
    <w:p w14:paraId="2F075DBA" w14:textId="77777777" w:rsidR="00F77036" w:rsidRPr="00690C65" w:rsidRDefault="00F77036" w:rsidP="00F824AC">
      <w:pPr>
        <w:pStyle w:val="ProductList-Body"/>
        <w:spacing w:after="120"/>
      </w:pPr>
      <w:r>
        <w:t>Os Termos de Processamento de Dados (DPT) incluem os termos desta seção.</w:t>
      </w:r>
    </w:p>
    <w:p w14:paraId="48A379F1" w14:textId="6EF7A5A6" w:rsidR="00F77036" w:rsidRPr="00690C65" w:rsidRDefault="00F77036" w:rsidP="00F77036">
      <w:pPr>
        <w:pStyle w:val="ProductList-Body"/>
      </w:pPr>
      <w:r>
        <w:t xml:space="preserve">Os Termos de Processamento de Dados também incluem as “Cláusulas Contratuais Padrão” relativas à Decisão da Comissão Europeia de 5 de fevereiro de 2010 sobre as cláusulas contratuais padrão para a transferência de dados pessoais a processadores estabelecidos em países terceiros de acordo com a Diretiva de Proteção de Dados da União Europeia. As Cláusulas Contratuais Padrão estão no </w:t>
      </w:r>
      <w:hyperlink w:anchor="Attachment3" w:history="1">
        <w:r>
          <w:rPr>
            <w:rStyle w:val="Hyperlink"/>
          </w:rPr>
          <w:t>Anexo 3</w:t>
        </w:r>
      </w:hyperlink>
      <w:r>
        <w:t>. Além disso,</w:t>
      </w:r>
    </w:p>
    <w:p w14:paraId="4289F66E" w14:textId="1D955E02" w:rsidR="00F77036" w:rsidRPr="00690C65" w:rsidRDefault="00F77036" w:rsidP="00A44A41">
      <w:pPr>
        <w:pStyle w:val="ProductList-Body"/>
        <w:numPr>
          <w:ilvl w:val="0"/>
          <w:numId w:val="4"/>
        </w:numPr>
        <w:ind w:left="450" w:hanging="270"/>
      </w:pPr>
      <w:r>
        <w:t xml:space="preserve">A assinatura do contrato de licenciamento por volume inclui a assinatura do </w:t>
      </w:r>
      <w:hyperlink w:anchor="Attachment3" w:history="1">
        <w:r>
          <w:rPr>
            <w:rStyle w:val="Hyperlink"/>
          </w:rPr>
          <w:t>Anexo 3</w:t>
        </w:r>
      </w:hyperlink>
      <w:r>
        <w:t>, que é assinado pela Microsoft Corporation;</w:t>
      </w:r>
    </w:p>
    <w:p w14:paraId="41BFB8AC" w14:textId="77777777" w:rsidR="00F77036" w:rsidRPr="00690C65" w:rsidRDefault="00F77036" w:rsidP="0088164F">
      <w:pPr>
        <w:pStyle w:val="ProductList-Body"/>
        <w:numPr>
          <w:ilvl w:val="0"/>
          <w:numId w:val="4"/>
        </w:numPr>
        <w:spacing w:before="40"/>
        <w:ind w:left="450" w:hanging="270"/>
      </w:pPr>
      <w:r>
        <w:t>Os termos incluídos no contrato de licenciamento por volume do Cliente, incluindo os DPT, constituem um contrato de processamento de dados no qual a Microsoft é o processador de dados e</w:t>
      </w:r>
    </w:p>
    <w:p w14:paraId="731C68BC" w14:textId="77777777" w:rsidR="00F77036" w:rsidRPr="00690C65" w:rsidRDefault="00F77036" w:rsidP="0088164F">
      <w:pPr>
        <w:pStyle w:val="ProductList-Body"/>
        <w:numPr>
          <w:ilvl w:val="0"/>
          <w:numId w:val="4"/>
        </w:numPr>
        <w:spacing w:before="40" w:after="120"/>
        <w:ind w:left="461" w:hanging="274"/>
      </w:pPr>
      <w:r>
        <w:t>Os DPT prevalecem sobre todas as cláusulas inconsistentes ou conflitantes do contrato de licenciamento por volume do Cliente e, para cada assinatura, permanecerão em pleno vigor e efeito até todos os Dados do Cliente relacionados sejam excluídos dos sistemas da Microsoft de acordo com os DPT.</w:t>
      </w:r>
    </w:p>
    <w:p w14:paraId="07BB43F0" w14:textId="6284018E" w:rsidR="00F77036" w:rsidRPr="00690C65" w:rsidRDefault="00F77036" w:rsidP="00F77036">
      <w:pPr>
        <w:pStyle w:val="ProductList-Body"/>
      </w:pPr>
      <w:r>
        <w:t>O Cliente poderá recusar as “Cláusulas Contratuais Padrão” ou os Termos de Processamento de Dados em sua totalidade. Para tal, o Cliente deverá enviar as seguintes informações à Microsoft em uma notificação por escrito (de acordo com os termos do contrato de licenciamento por volume do Cliente):</w:t>
      </w:r>
    </w:p>
    <w:p w14:paraId="362A02CA" w14:textId="77777777" w:rsidR="00F77036" w:rsidRPr="00690C65" w:rsidRDefault="00F77036" w:rsidP="00A44A41">
      <w:pPr>
        <w:pStyle w:val="ProductList-Body"/>
        <w:numPr>
          <w:ilvl w:val="0"/>
          <w:numId w:val="5"/>
        </w:numPr>
        <w:ind w:left="450" w:hanging="270"/>
      </w:pPr>
      <w:r>
        <w:t>a razão social completa do Cliente e de qualquer Afiliada que estiver recusando as cláusulas;</w:t>
      </w:r>
    </w:p>
    <w:p w14:paraId="04B9C67E" w14:textId="165A03F7" w:rsidR="00F77036" w:rsidRPr="00690C65" w:rsidRDefault="00F77036" w:rsidP="0088164F">
      <w:pPr>
        <w:pStyle w:val="ProductList-Body"/>
        <w:numPr>
          <w:ilvl w:val="0"/>
          <w:numId w:val="5"/>
        </w:numPr>
        <w:spacing w:before="40"/>
        <w:ind w:left="450" w:hanging="270"/>
      </w:pPr>
      <w:r>
        <w:t xml:space="preserve">Se o Cliente tiver vários contratos de licenciamento por volume, o contrato de licenciamento por volume ao qual a recusa das cláusulas se aplica; </w:t>
      </w:r>
    </w:p>
    <w:p w14:paraId="660091B5" w14:textId="77777777" w:rsidR="00F77036" w:rsidRPr="00690C65" w:rsidRDefault="00F77036" w:rsidP="0088164F">
      <w:pPr>
        <w:pStyle w:val="ProductList-Body"/>
        <w:numPr>
          <w:ilvl w:val="0"/>
          <w:numId w:val="5"/>
        </w:numPr>
        <w:spacing w:before="40"/>
        <w:ind w:left="450" w:hanging="270"/>
      </w:pPr>
      <w:r>
        <w:t>Em caso de recusa total dos DPT, uma declaração de que o Cliente (ou a Afiliada) recusa os Termos de Processamento de Dados na sua totalidade e</w:t>
      </w:r>
    </w:p>
    <w:p w14:paraId="3EE2C6F6" w14:textId="77777777" w:rsidR="00F77036" w:rsidRPr="00690C65" w:rsidRDefault="00F77036" w:rsidP="0088164F">
      <w:pPr>
        <w:pStyle w:val="ProductList-Body"/>
        <w:numPr>
          <w:ilvl w:val="0"/>
          <w:numId w:val="5"/>
        </w:numPr>
        <w:spacing w:before="40" w:after="120"/>
        <w:ind w:left="461" w:hanging="274"/>
      </w:pPr>
      <w:r>
        <w:t xml:space="preserve">Se a recusa for apenas das Cláusulas Contratuais Padrão, uma declaração de que o Cliente (ou a Afiliada) recusa somente as Cláusulas Contratuais Padrão. </w:t>
      </w:r>
    </w:p>
    <w:p w14:paraId="650242FB" w14:textId="183A9416" w:rsidR="00F77036" w:rsidRPr="00690C65" w:rsidRDefault="00F77036" w:rsidP="00F824AC">
      <w:pPr>
        <w:pStyle w:val="ProductList-Body"/>
        <w:spacing w:after="120"/>
      </w:pPr>
      <w:r>
        <w:t>Em países nos quais a aprovação regulatória é necessária para uso das Cláusulas Contratuais Padrão, elas não podem se basear na Comissão Europeia 2010/87/EU (de fevereiro de 2010) para legitimar a exportação dos dados do país, a menos que o Cliente tenha a aprovação regulatória necessária.</w:t>
      </w:r>
    </w:p>
    <w:p w14:paraId="70696ABB" w14:textId="77777777" w:rsidR="008824C9" w:rsidRPr="004633D2" w:rsidRDefault="008824C9" w:rsidP="008824C9">
      <w:pPr>
        <w:pStyle w:val="ProductList-Body"/>
        <w:rPr>
          <w:b/>
        </w:rPr>
      </w:pPr>
      <w:r w:rsidRPr="004633D2">
        <w:rPr>
          <w:b/>
        </w:rPr>
        <w:t>Nos DPT, o termo “Serviços Online” se aplica apenas aos serviços na tabela abaixo, com exceção de qualquer Visualização Prévia, e o termo “Dados do Cliente” inclui apenas os Dados do Cliente que são fornecidos por meio do uso destes Serviços Online.</w:t>
      </w:r>
    </w:p>
    <w:p w14:paraId="72AE1A9D" w14:textId="6F79C917" w:rsidR="000E6ED8" w:rsidRDefault="000E6ED8" w:rsidP="00A914BF">
      <w:pPr>
        <w:pStyle w:val="ProductList-Body"/>
      </w:pPr>
    </w:p>
    <w:tbl>
      <w:tblPr>
        <w:tblStyle w:val="TableGrid"/>
        <w:tblW w:w="10800" w:type="dxa"/>
        <w:tblInd w:w="17" w:type="dxa"/>
        <w:tblLayout w:type="fixed"/>
        <w:tblCellMar>
          <w:top w:w="29" w:type="dxa"/>
          <w:left w:w="115" w:type="dxa"/>
          <w:bottom w:w="29" w:type="dxa"/>
          <w:right w:w="115" w:type="dxa"/>
        </w:tblCellMar>
        <w:tblLook w:val="04A0" w:firstRow="1" w:lastRow="0" w:firstColumn="1" w:lastColumn="0" w:noHBand="0" w:noVBand="1"/>
      </w:tblPr>
      <w:tblGrid>
        <w:gridCol w:w="2520"/>
        <w:gridCol w:w="8280"/>
      </w:tblGrid>
      <w:tr w:rsidR="000E117F" w14:paraId="669BFC84" w14:textId="77777777" w:rsidTr="000E117F">
        <w:trPr>
          <w:tblHeader/>
        </w:trPr>
        <w:tc>
          <w:tcPr>
            <w:tcW w:w="10800" w:type="dxa"/>
            <w:gridSpan w:val="2"/>
            <w:shd w:val="clear" w:color="auto" w:fill="0072C6"/>
          </w:tcPr>
          <w:p w14:paraId="06D9A502" w14:textId="77777777" w:rsidR="000E117F" w:rsidRPr="00231971" w:rsidRDefault="000E117F" w:rsidP="00113C26">
            <w:pPr>
              <w:pStyle w:val="ProductList-Body"/>
              <w:spacing w:before="20" w:after="20"/>
              <w:rPr>
                <w:color w:val="FFFFFF" w:themeColor="background1"/>
                <w:sz w:val="16"/>
                <w:szCs w:val="16"/>
              </w:rPr>
            </w:pPr>
            <w:r>
              <w:rPr>
                <w:color w:val="FFFFFF" w:themeColor="background1"/>
                <w:sz w:val="16"/>
                <w:szCs w:val="16"/>
              </w:rPr>
              <w:t>Serviços Online</w:t>
            </w:r>
          </w:p>
        </w:tc>
      </w:tr>
      <w:tr w:rsidR="003D1C19" w14:paraId="5B88E03B" w14:textId="77777777" w:rsidTr="000E117F">
        <w:tc>
          <w:tcPr>
            <w:tcW w:w="2520" w:type="dxa"/>
            <w:vAlign w:val="center"/>
          </w:tcPr>
          <w:p w14:paraId="0933360A" w14:textId="66FB7D86" w:rsidR="003D1C19" w:rsidRPr="00231971" w:rsidRDefault="003D1C19" w:rsidP="003D1C19">
            <w:pPr>
              <w:pStyle w:val="ProductList-Body"/>
              <w:rPr>
                <w:sz w:val="16"/>
                <w:szCs w:val="16"/>
              </w:rPr>
            </w:pPr>
            <w:bookmarkStart w:id="76" w:name="MicrosoftDynamicsOnlineServices"/>
            <w:r>
              <w:rPr>
                <w:sz w:val="16"/>
                <w:szCs w:val="16"/>
              </w:rPr>
              <w:t>Microsoft Dynamics 365 Core Services</w:t>
            </w:r>
          </w:p>
        </w:tc>
        <w:tc>
          <w:tcPr>
            <w:tcW w:w="8280" w:type="dxa"/>
          </w:tcPr>
          <w:p w14:paraId="0CACC832" w14:textId="28C0DA96" w:rsidR="003D1C19" w:rsidRPr="00231971" w:rsidRDefault="003D1C19" w:rsidP="003D1C19">
            <w:pPr>
              <w:pStyle w:val="ProductList-Body"/>
              <w:rPr>
                <w:sz w:val="16"/>
                <w:szCs w:val="16"/>
              </w:rPr>
            </w:pPr>
            <w:r>
              <w:rPr>
                <w:sz w:val="16"/>
                <w:szCs w:val="16"/>
              </w:rPr>
              <w:t>Os seguintes serviços, cada um como um serviço independente ou conforme incluído em um aplicativo ou plano com a marca Dynamics 365: Microsoft Dynamics 365 para Atendimento ao Cliente, Microsoft Dynamics 365 para Serviço de Campo, Microsoft Dynamics 365 para Automação do Serviço do Projeto, Microsoft Dynamics 365 para Vendas e Microsoft Social Engagement. Os Microsoft Dynamics 365 Core Services não incluem (1) Microsoft Dynamics 365 para Operações nem Microsoft Dynamics 365 para Finanças; (2) Microsoft Dynamics 365 Services para softwares ou dispositivos com suporte, que incluem, mas não se limitam ao Microsoft Dynamics 365 para aplicativos, tablets e/ou telefones ou (3) exceto conforme expressamente definido nos termos de licenciamento para o serviço correspondente, qualquer outro serviço com uma marca separada disponibilizado com ou conectado aos Microsoft Dynamics 365 Core Services.</w:t>
            </w:r>
          </w:p>
        </w:tc>
      </w:tr>
      <w:bookmarkEnd w:id="76"/>
      <w:tr w:rsidR="008358C7" w14:paraId="3E492DA6" w14:textId="77777777" w:rsidTr="000E117F">
        <w:tc>
          <w:tcPr>
            <w:tcW w:w="2520" w:type="dxa"/>
            <w:vAlign w:val="center"/>
          </w:tcPr>
          <w:p w14:paraId="2D0F2EDF" w14:textId="414ABA70" w:rsidR="008358C7" w:rsidRPr="00231971" w:rsidRDefault="008358C7" w:rsidP="008358C7">
            <w:pPr>
              <w:pStyle w:val="ProductList-Body"/>
              <w:rPr>
                <w:sz w:val="16"/>
                <w:szCs w:val="16"/>
              </w:rPr>
            </w:pPr>
            <w:r>
              <w:rPr>
                <w:sz w:val="16"/>
                <w:szCs w:val="16"/>
              </w:rPr>
              <w:t>Serviços do Office 365</w:t>
            </w:r>
          </w:p>
        </w:tc>
        <w:tc>
          <w:tcPr>
            <w:tcW w:w="8280" w:type="dxa"/>
          </w:tcPr>
          <w:p w14:paraId="3A85E905" w14:textId="0E794188" w:rsidR="008358C7" w:rsidRPr="00231971" w:rsidRDefault="008358C7" w:rsidP="008358C7">
            <w:pPr>
              <w:pStyle w:val="ProductList-Body"/>
              <w:rPr>
                <w:sz w:val="16"/>
                <w:szCs w:val="16"/>
              </w:rPr>
            </w:pPr>
            <w:r>
              <w:rPr>
                <w:sz w:val="16"/>
                <w:szCs w:val="16"/>
              </w:rPr>
              <w:t>Os seguintes serviços, cada um como um serviço independente ou conforme incluído em um pacote ou plano com a marca Office 365: Exchange Online, Arquivamento do Exchange Online, Exchange Online Protection, Proteção Avançada contra Ameaças do Office 365, SharePoint Online, OneDrive for Business, Microsoft Planner, Project Online, Skype for Business Online, Sway, Office Online, Microsoft MyAnalytics, Lockbox do Cliente, Microsoft Bookings e Yammer Enterprise. Os Serviços do Office 365 não incluem o Office 365 ProPlus, qualquer parte dos Serviços PSTN que operam fora do controle da Microsoft, nenhum software cliente nem serviços de outras marcas disponibilizados com um plano ou um pacote do Office 365, como o serviço Bing ou outro serviço com a marca “para Office 365”.</w:t>
            </w:r>
          </w:p>
        </w:tc>
      </w:tr>
      <w:tr w:rsidR="003D1C19" w14:paraId="5E5B96DA" w14:textId="77777777" w:rsidTr="000E117F">
        <w:tc>
          <w:tcPr>
            <w:tcW w:w="2520" w:type="dxa"/>
            <w:vAlign w:val="center"/>
          </w:tcPr>
          <w:p w14:paraId="18690210" w14:textId="3BDECA06" w:rsidR="003D1C19" w:rsidRPr="00231971" w:rsidRDefault="003D1C19" w:rsidP="003D1C19">
            <w:pPr>
              <w:pStyle w:val="ProductList-Body"/>
              <w:rPr>
                <w:sz w:val="16"/>
                <w:szCs w:val="16"/>
              </w:rPr>
            </w:pPr>
            <w:bookmarkStart w:id="77" w:name="MicrosoftAzureCoreServices"/>
            <w:r>
              <w:rPr>
                <w:sz w:val="16"/>
                <w:szCs w:val="16"/>
              </w:rPr>
              <w:t>Serviços Principais do Microsoft Azure</w:t>
            </w:r>
            <w:bookmarkEnd w:id="77"/>
          </w:p>
        </w:tc>
        <w:tc>
          <w:tcPr>
            <w:tcW w:w="8280" w:type="dxa"/>
          </w:tcPr>
          <w:p w14:paraId="0F80E19A" w14:textId="29AF8D1D" w:rsidR="003D1C19" w:rsidRPr="00231971" w:rsidRDefault="003D1C19" w:rsidP="003D1C19">
            <w:pPr>
              <w:pStyle w:val="ProductList-Body"/>
              <w:rPr>
                <w:sz w:val="16"/>
                <w:szCs w:val="16"/>
              </w:rPr>
            </w:pPr>
            <w:r>
              <w:rPr>
                <w:sz w:val="16"/>
                <w:szCs w:val="16"/>
              </w:rPr>
              <w:t xml:space="preserve">Active Directory, Gerenciamento de APIs, Serviços de Aplicativos (Aplicativos de API, Aplicativos Móveis, Aplicativos Web), Automação, Backup, Lote, Serviços BizTalk, Serviços de Nuvem, DocumentDB, Event Hubs, Rota Expressa, HDInsight, Cofre de Chaves, Balanceador de Carga, Aprendizado de Máquina, Portal de Gerenciamento, Serviços de Mídia, Serviços Móveis, Autenticação Multifator, Hub de Notificação, Insights Operacionais, Cache Redis, Serviço de Gerenciamento de Direitos, Agendador, Barramento de Serviço, Recuperação de Sites, Banco de Dados SQL, Armazenamento, StorSimple, Stream Analytics, Gerenciador de Tráfego, Máquinas Virtuais, Rede Virtual, Visual Studio Team Services, Sites e Gerenciador de Fluxo de Trabalho. </w:t>
            </w:r>
          </w:p>
        </w:tc>
      </w:tr>
      <w:tr w:rsidR="000E117F" w14:paraId="0DC443AB" w14:textId="77777777" w:rsidTr="000E117F">
        <w:tc>
          <w:tcPr>
            <w:tcW w:w="2520" w:type="dxa"/>
            <w:vAlign w:val="center"/>
          </w:tcPr>
          <w:p w14:paraId="7AB71517" w14:textId="77777777" w:rsidR="000E117F" w:rsidRPr="00231971" w:rsidRDefault="000E117F" w:rsidP="00113C26">
            <w:pPr>
              <w:pStyle w:val="ProductList-Body"/>
              <w:rPr>
                <w:sz w:val="16"/>
                <w:szCs w:val="16"/>
              </w:rPr>
            </w:pPr>
            <w:r>
              <w:rPr>
                <w:sz w:val="16"/>
                <w:szCs w:val="16"/>
              </w:rPr>
              <w:t>Serviços Online do Microsoft Intune</w:t>
            </w:r>
          </w:p>
        </w:tc>
        <w:tc>
          <w:tcPr>
            <w:tcW w:w="8280" w:type="dxa"/>
          </w:tcPr>
          <w:p w14:paraId="5CB102C6" w14:textId="77777777" w:rsidR="000E117F" w:rsidRPr="00231971" w:rsidRDefault="000E117F" w:rsidP="00113C26">
            <w:pPr>
              <w:pStyle w:val="ProductList-Body"/>
              <w:rPr>
                <w:sz w:val="16"/>
                <w:szCs w:val="16"/>
              </w:rPr>
            </w:pPr>
            <w:r>
              <w:rPr>
                <w:sz w:val="16"/>
                <w:szCs w:val="16"/>
              </w:rPr>
              <w:t>A parte de serviço de nuvem do Microsoft Intune como Produto Complementar do Microsoft Intune ou um serviço de gerenciamento fornecido pelo Microsoft Intune como Gerenciamento de Dispositivo Móvel para Office 365.</w:t>
            </w:r>
          </w:p>
        </w:tc>
      </w:tr>
      <w:tr w:rsidR="000E117F" w14:paraId="63B3ACFD" w14:textId="77777777" w:rsidTr="000E117F">
        <w:tc>
          <w:tcPr>
            <w:tcW w:w="2520" w:type="dxa"/>
            <w:vAlign w:val="center"/>
          </w:tcPr>
          <w:p w14:paraId="3D64B384" w14:textId="77777777" w:rsidR="000E117F" w:rsidRPr="00231971" w:rsidRDefault="000E117F" w:rsidP="00113C26">
            <w:pPr>
              <w:pStyle w:val="ProductList-Body"/>
              <w:rPr>
                <w:sz w:val="16"/>
                <w:szCs w:val="16"/>
              </w:rPr>
            </w:pPr>
            <w:r>
              <w:rPr>
                <w:sz w:val="16"/>
                <w:szCs w:val="16"/>
              </w:rPr>
              <w:t>Microsoft Power BI Services</w:t>
            </w:r>
          </w:p>
        </w:tc>
        <w:tc>
          <w:tcPr>
            <w:tcW w:w="8280" w:type="dxa"/>
          </w:tcPr>
          <w:p w14:paraId="5B4791DD" w14:textId="77777777" w:rsidR="000E117F" w:rsidRPr="00231971" w:rsidRDefault="000E117F" w:rsidP="00113C26">
            <w:pPr>
              <w:pStyle w:val="ProductList-Body"/>
              <w:rPr>
                <w:sz w:val="16"/>
                <w:szCs w:val="16"/>
              </w:rPr>
            </w:pPr>
            <w:r>
              <w:rPr>
                <w:sz w:val="16"/>
                <w:szCs w:val="16"/>
              </w:rPr>
              <w:t>A parte do serviço de nuvem do Microsoft Power BI oferecida como um serviço independente ou conforme incluída em um pacote ou plano com a marca Office 365, mas excluindo a funcionalidade de catálogo de dados, os aplicativos móveis Power BI ou Power BI Desktop.</w:t>
            </w:r>
          </w:p>
        </w:tc>
      </w:tr>
    </w:tbl>
    <w:p w14:paraId="52A01B09" w14:textId="77777777" w:rsidR="00390741" w:rsidRDefault="00390741" w:rsidP="00390741">
      <w:pPr>
        <w:pStyle w:val="ProductList-Body"/>
      </w:pPr>
    </w:p>
    <w:p w14:paraId="5C37158D" w14:textId="77777777" w:rsidR="00014735" w:rsidRDefault="00014735" w:rsidP="00014735">
      <w:pPr>
        <w:pStyle w:val="ProductList-SubSubSectionHeading"/>
        <w:keepNext/>
        <w:outlineLvl w:val="2"/>
      </w:pPr>
      <w:bookmarkStart w:id="78" w:name="DataProcessingTerms_DataatRest"/>
      <w:bookmarkStart w:id="79" w:name="_Toc457466419"/>
      <w:bookmarkStart w:id="80" w:name="_Toc453946599"/>
      <w:bookmarkStart w:id="81" w:name="_Toc469666110"/>
      <w:r>
        <w:t>Local dos Dados do Cliente Inativos</w:t>
      </w:r>
      <w:bookmarkEnd w:id="78"/>
      <w:bookmarkEnd w:id="79"/>
      <w:bookmarkEnd w:id="80"/>
      <w:bookmarkEnd w:id="81"/>
    </w:p>
    <w:p w14:paraId="4842A008" w14:textId="77777777" w:rsidR="00014735" w:rsidRDefault="00014735" w:rsidP="00014735">
      <w:pPr>
        <w:pStyle w:val="ProductList-Body"/>
        <w:keepNext/>
      </w:pPr>
      <w:r>
        <w:t>A Microsoft armazenará os Dados do Cliente inativos em determinadas áreas geográficas importantes (individualmente, Área Geográfica) da seguinte forma:</w:t>
      </w:r>
    </w:p>
    <w:p w14:paraId="3F023CA1" w14:textId="3FF9EBF1" w:rsidR="00014735" w:rsidRDefault="008358C7" w:rsidP="00014735">
      <w:pPr>
        <w:pStyle w:val="ProductList-Body"/>
        <w:keepNext/>
        <w:numPr>
          <w:ilvl w:val="0"/>
          <w:numId w:val="6"/>
        </w:numPr>
        <w:ind w:left="450" w:hanging="270"/>
      </w:pPr>
      <w:r>
        <w:rPr>
          <w:b/>
        </w:rPr>
        <w:t xml:space="preserve">Serviços do Office 365. </w:t>
      </w:r>
      <w:r>
        <w:t>Se o Cliente provisionar seu locatário na Austrália, no Canadá, na União Europeia, na Índia, no Japão ou nos Estados Unidos (cada uma das Áreas citadas acima), Microsoft armazenará os seguintes Dados do Cliente inativos somente naquela Região: (1) conteúdo da caixa de correio do Exchange Online (corpo do email, entradas do calendário e o conteúdo dos anexos de email), (2) conteúdo do site do SharePoint Online, os arquivos armazenados nesse site e dados do Project Online e (3) arquivos carregados para o OneDrive para Business</w:t>
      </w:r>
      <w:r w:rsidR="00014735">
        <w:t xml:space="preserve">. </w:t>
      </w:r>
    </w:p>
    <w:p w14:paraId="259EF1AA" w14:textId="77777777" w:rsidR="009B3A52" w:rsidRDefault="009B3A52" w:rsidP="009B3A52">
      <w:pPr>
        <w:pStyle w:val="ProductList-Body"/>
        <w:numPr>
          <w:ilvl w:val="0"/>
          <w:numId w:val="6"/>
        </w:numPr>
        <w:ind w:left="450" w:hanging="270"/>
      </w:pPr>
      <w:r>
        <w:rPr>
          <w:b/>
        </w:rPr>
        <w:t>Serviços Online do Microsoft Intune</w:t>
      </w:r>
      <w:r>
        <w:t>. Ao provisionar uma conta de locatário, o Cliente seleciona uma Área Geográfica disponível onde os Dados do Cliente em repouso serão armazenados. A Microsoft não transferirá os Dados do Cliente para fora da Área Geográfica selecionada pelo Cliente, salvo o especificado na seção “Local dos Dados” da Central de Confiabilidade do Microsoft Intune.</w:t>
      </w:r>
    </w:p>
    <w:p w14:paraId="041F67D1" w14:textId="77777777" w:rsidR="003D1C19" w:rsidRPr="006D2C33" w:rsidRDefault="003D1C19" w:rsidP="003D1C19">
      <w:pPr>
        <w:pStyle w:val="ProductList-Body"/>
        <w:numPr>
          <w:ilvl w:val="0"/>
          <w:numId w:val="6"/>
        </w:numPr>
        <w:ind w:left="450" w:hanging="270"/>
      </w:pPr>
      <w:r>
        <w:rPr>
          <w:b/>
        </w:rPr>
        <w:t>Microsoft Power BI Services</w:t>
      </w:r>
      <w:r w:rsidRPr="000A7695">
        <w:rPr>
          <w:b/>
          <w:bCs/>
        </w:rPr>
        <w:t>.</w:t>
      </w:r>
      <w:r>
        <w:t xml:space="preserve"> Se o Cliente provisionar seu locatário na Austrália, na União Europeia ou nos Estados Unidos, a Microsoft armazenará os Dados em repouso do Cliente do Microsoft Power BI somente nessa Área Geográfica.</w:t>
      </w:r>
    </w:p>
    <w:p w14:paraId="43DE6204" w14:textId="77777777" w:rsidR="003D1C19" w:rsidRPr="006D2C33" w:rsidRDefault="003D1C19" w:rsidP="003D1C19">
      <w:pPr>
        <w:pStyle w:val="ProductList-Body"/>
        <w:numPr>
          <w:ilvl w:val="0"/>
          <w:numId w:val="6"/>
        </w:numPr>
        <w:ind w:left="450" w:hanging="270"/>
      </w:pPr>
      <w:r>
        <w:rPr>
          <w:b/>
        </w:rPr>
        <w:t>Serviços Principais do Microsoft Azure</w:t>
      </w:r>
      <w:r w:rsidRPr="000A7695">
        <w:rPr>
          <w:b/>
          <w:bCs/>
        </w:rPr>
        <w:t>.</w:t>
      </w:r>
      <w:r>
        <w:t xml:space="preserve"> Se o Cliente configurar um determinado serviço a ser implantando em uma Área Geográfica, para esse serviço, a Microsoft armazenará os Dados do Cliente em repouso na Área Geográfica especificada. É possível que determinados serviços não permitam que o Cliente configure uma implantação em uma Área Geográfica específica fora dos Estados Unidos e armazenem backups em outros locais, conforme detalhado na Central de Confiabilidade do Microsoft Azure (que a Microsoft poderá atualizar periodicamente, sem, no entanto, incluir exceções para os Serviços existentes no lançamento geral).</w:t>
      </w:r>
    </w:p>
    <w:p w14:paraId="456309EC" w14:textId="6BABFB9A" w:rsidR="003D1C19" w:rsidRPr="006D2C33" w:rsidRDefault="003D1C19" w:rsidP="003D1C19">
      <w:pPr>
        <w:pStyle w:val="ProductList-Body"/>
        <w:numPr>
          <w:ilvl w:val="0"/>
          <w:numId w:val="6"/>
        </w:numPr>
        <w:spacing w:after="120"/>
        <w:ind w:left="450" w:hanging="270"/>
      </w:pPr>
      <w:r>
        <w:rPr>
          <w:b/>
        </w:rPr>
        <w:t>Microsoft Dynamics 365 Core Services</w:t>
      </w:r>
      <w:r w:rsidRPr="000A7695">
        <w:rPr>
          <w:b/>
          <w:bCs/>
        </w:rPr>
        <w:t>.</w:t>
      </w:r>
      <w:r>
        <w:t xml:space="preserve"> </w:t>
      </w:r>
      <w:r w:rsidR="00A07C2D">
        <w:t>Exceto para o Microsoft Social Engagement, se o Cliente provisionar sua instância nos Estados Unidos ou na União Europeia, a Microsoft armazenará os Dados do Cliente em repouso em qualquer uma dessas Regiões Geográficas, limitando-se às entidades gerenciadas pelos Serviços Principais do Microsoft Dynamics 365</w:t>
      </w:r>
      <w:r>
        <w:t>. Determinadas entidades não podem ser configuradas para serem armazenadas em uma determinada Região Geográfica ou fora dos Estados Unidos e podem ser replicadas em outros locais, conforme detalhado na Central de Confiabilidade do Microsoft Dynamics 365.</w:t>
      </w:r>
    </w:p>
    <w:p w14:paraId="12981667" w14:textId="77777777" w:rsidR="00390741" w:rsidRDefault="00390741" w:rsidP="00390741">
      <w:pPr>
        <w:pStyle w:val="ProductList-Body"/>
      </w:pPr>
      <w:r>
        <w:t>A Microsoft não controla nem limita as regiões das quais o Cliente ou os seus respectivos usuários finais possam acessar ou mover Dados do Cliente.</w:t>
      </w:r>
    </w:p>
    <w:p w14:paraId="4BE1B79E" w14:textId="62313E2C" w:rsidR="00390741" w:rsidRDefault="00390741" w:rsidP="00A914BF">
      <w:pPr>
        <w:pStyle w:val="ProductList-Body"/>
      </w:pPr>
    </w:p>
    <w:p w14:paraId="3A491E5B" w14:textId="77777777" w:rsidR="009B3A52" w:rsidRDefault="009B3A52" w:rsidP="009B3A52">
      <w:pPr>
        <w:pStyle w:val="ProductList-SubSubSectionHeading"/>
        <w:outlineLvl w:val="2"/>
      </w:pPr>
      <w:bookmarkStart w:id="82" w:name="DataProcessingTerms_Privacy"/>
      <w:bookmarkStart w:id="83" w:name="_Toc449618397"/>
      <w:bookmarkStart w:id="84" w:name="_Toc445967464"/>
      <w:bookmarkStart w:id="85" w:name="_Toc469666111"/>
      <w:r>
        <w:t>Privacidade</w:t>
      </w:r>
      <w:bookmarkEnd w:id="82"/>
      <w:bookmarkEnd w:id="83"/>
      <w:bookmarkEnd w:id="84"/>
      <w:bookmarkEnd w:id="85"/>
    </w:p>
    <w:p w14:paraId="221E69A5" w14:textId="77777777" w:rsidR="009B3A52" w:rsidRPr="00AB4578" w:rsidRDefault="009B3A52" w:rsidP="009B3A52">
      <w:pPr>
        <w:pStyle w:val="ProductList-Body"/>
        <w:numPr>
          <w:ilvl w:val="0"/>
          <w:numId w:val="7"/>
        </w:numPr>
        <w:ind w:left="450" w:hanging="270"/>
      </w:pPr>
      <w:r>
        <w:rPr>
          <w:b/>
        </w:rPr>
        <w:t>Exclusão ou Devolução de Dados do Cliente.</w:t>
      </w:r>
      <w:r>
        <w:t xml:space="preserve"> No máximo, 180 dias após o término ou a rescisão do uso de um Serviço Online por parte do Cliente, a Microsoft desabilitará a conta e excluirá dela os Dados do Cliente. </w:t>
      </w:r>
    </w:p>
    <w:p w14:paraId="03C79797" w14:textId="77777777" w:rsidR="009B3A52" w:rsidRDefault="009B3A52" w:rsidP="009B3A52">
      <w:pPr>
        <w:pStyle w:val="ProductList-Body"/>
        <w:numPr>
          <w:ilvl w:val="0"/>
          <w:numId w:val="7"/>
        </w:numPr>
        <w:ind w:left="450" w:hanging="270"/>
      </w:pPr>
      <w:r>
        <w:rPr>
          <w:b/>
        </w:rPr>
        <w:t>Transferência dos Dados do Cliente.</w:t>
      </w:r>
      <w:r>
        <w:t xml:space="preserve"> A menos que o Cliente tenha recusado as Cláusulas Contratuais Padrão, todas as transferências dos Dados do Cliente para fora da União Europeia, da Área Econômica Europeia e da Suíça serão regidas pelas Cláusulas Contratuais Padrão. A Microsoft cumprirá as exigências feitas pela lei de proteção de dados na Área Econômica Europeia e Suíça quanto À coleta, ao uso, à transferência, à retenção e outro processamento de dados pessoais na Área Econômica Europeia e Suíça.</w:t>
      </w:r>
    </w:p>
    <w:p w14:paraId="14DD2BE2" w14:textId="006ECBB1" w:rsidR="00086F17" w:rsidRPr="00690C65" w:rsidRDefault="00086F17" w:rsidP="00A44A41">
      <w:pPr>
        <w:pStyle w:val="ProductList-Body"/>
        <w:numPr>
          <w:ilvl w:val="0"/>
          <w:numId w:val="7"/>
        </w:numPr>
        <w:ind w:left="450" w:hanging="270"/>
      </w:pPr>
      <w:r>
        <w:rPr>
          <w:b/>
        </w:rPr>
        <w:t>Pessoal da Microsoft</w:t>
      </w:r>
      <w:r w:rsidRPr="00AA1D90">
        <w:rPr>
          <w:b/>
          <w:bCs/>
        </w:rPr>
        <w:t>.</w:t>
      </w:r>
      <w:r>
        <w:t xml:space="preserve"> O pessoal da Microsoft não processará os Dados do Cliente sem autorização do Cliente. O pessoal da Microsoft é obrigado a manter a segurança e a privacidade dos Dados do Cliente, conforme fornecido nos DPT, e essa obrigação permanece válida mesmo após o término das suas contratações.</w:t>
      </w:r>
    </w:p>
    <w:p w14:paraId="03E945F0" w14:textId="6F11EB49" w:rsidR="00086F17" w:rsidRPr="00690C65" w:rsidRDefault="00577772" w:rsidP="00CD7F8D">
      <w:pPr>
        <w:pStyle w:val="ProductList-Body"/>
        <w:numPr>
          <w:ilvl w:val="0"/>
          <w:numId w:val="7"/>
        </w:numPr>
        <w:ind w:left="450" w:hanging="270"/>
      </w:pPr>
      <w:bookmarkStart w:id="86" w:name="SubcontractorTransfer"/>
      <w:r>
        <w:rPr>
          <w:b/>
        </w:rPr>
        <w:t>Transferência de Subcontratados</w:t>
      </w:r>
      <w:bookmarkEnd w:id="86"/>
      <w:r w:rsidRPr="00CF6E2F">
        <w:rPr>
          <w:b/>
          <w:bCs/>
        </w:rPr>
        <w:t>.</w:t>
      </w:r>
      <w:r>
        <w:t xml:space="preserve"> A Microsoft poderá empregar subcontratados para prestar determinados serviços limitados ou secundários em seu nome. Os subcontratados para os quais a Microsoft transfira Dados do Cliente, mesmo aqueles usados para fins de armazenamento, celebrarão com a Microsoft contratos por escrito com o mesmo nível de proteção dos DPT. O Cliente consentiu anteriormente com a transferência de Dados do Cliente por parte da Microsoft aos subcontratados conforme descrito nos DPT. Exceto conforme estabelecido nos DPT, a Microsoft não transferirá dados pessoais fornecidos pelo Cliente à Microsoft para terceiros (nem mesmo para fins de armazenamento) por meio do uso dos Serviços Online. A Microsoft fornece um site que lista os subcontratados que estão autorizados a acessar Dados do Cliente nos Serviços Online, bem como os serviços limitados ou secundários que eles fornecem. Pelo menos, 6 meses antes de autorizar qualquer novo subcontratado a acessar os Dados do Cliente, a Microsoft atualizará o site e fornecerá ao Cliente um mecanismo para obter uma notificação dessa atualização. Se o Cliente não aprovar um novo subcontratado, então o Cliente poderá rescindir o Serviço Online afetado sem penalidade, fornecendo, antes do final do período de notificação, notificação por escrito do término que inclui uma explicação das bases para a não aprovação. Se o Serviço Online afetado for parte de um pacote (ou de uma única compra de serviços semelhante), então o término se aplicará ao pacote inteiro. Depois do término, a Microsoft removerá as obrigações de pagamento em relação aos Serviços Online terminados das faturas subsequentes do Cliente</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87" w:name="_Toc469666112"/>
      <w:r>
        <w:t>Termos Europeus Adicionais.</w:t>
      </w:r>
      <w:bookmarkEnd w:id="87"/>
    </w:p>
    <w:p w14:paraId="272CAA95" w14:textId="1DE2BD72" w:rsidR="00086F17" w:rsidRPr="00690C65" w:rsidRDefault="00086F17" w:rsidP="00086F17">
      <w:pPr>
        <w:pStyle w:val="ProductList-Body"/>
      </w:pPr>
      <w:r>
        <w:t>Os Termos Europeus Adicionais serão aplicados apenas se o Cliente tiver usuários finais na Área Econômica Europeia (“EEA”) ou na Suíça.</w:t>
      </w:r>
    </w:p>
    <w:p w14:paraId="7798D7EA" w14:textId="0F2CACEC" w:rsidR="00086F17" w:rsidRPr="00690C65" w:rsidRDefault="00086F17" w:rsidP="00A44A41">
      <w:pPr>
        <w:pStyle w:val="ProductList-Body"/>
        <w:numPr>
          <w:ilvl w:val="0"/>
          <w:numId w:val="8"/>
        </w:numPr>
        <w:ind w:left="450" w:hanging="270"/>
      </w:pPr>
      <w:r>
        <w:rPr>
          <w:b/>
        </w:rPr>
        <w:t>Usuários Finais na EEA ou na Suíça</w:t>
      </w:r>
      <w:r w:rsidRPr="009467F4">
        <w:rPr>
          <w:b/>
          <w:bCs/>
        </w:rPr>
        <w:t>.</w:t>
      </w:r>
      <w:r>
        <w:t xml:space="preserve"> Os termos usados, mas não definidos especificamente nos DPT terão o significado previsto na Diretiva 95/46/EC do Parlamento Europeu e do Conselho de 24 de outubro de 1995 sobre a proteção de indivíduos em relação ao processamento de dados pessoais e sobre a livre movimentação de tais dados (“Diretiva de Proteção de Dados da União Europeia”).</w:t>
      </w:r>
    </w:p>
    <w:p w14:paraId="38E31C6C" w14:textId="77777777" w:rsidR="008824C9" w:rsidRPr="004633D2" w:rsidRDefault="008824C9" w:rsidP="008824C9">
      <w:pPr>
        <w:pStyle w:val="ProductList-Body"/>
        <w:numPr>
          <w:ilvl w:val="0"/>
          <w:numId w:val="8"/>
        </w:numPr>
        <w:ind w:left="450" w:hanging="270"/>
      </w:pPr>
      <w:r w:rsidRPr="004633D2">
        <w:rPr>
          <w:b/>
        </w:rPr>
        <w:lastRenderedPageBreak/>
        <w:t>Intenção das Partes</w:t>
      </w:r>
      <w:r w:rsidRPr="00BD0506">
        <w:rPr>
          <w:b/>
          <w:bCs/>
        </w:rPr>
        <w:t>.</w:t>
      </w:r>
      <w:r w:rsidRPr="004633D2">
        <w:t xml:space="preserve"> Para os Serviços Online, a Microsoft é o processador de dados (ou subprocessador) que atua em nome do Cliente. Na condição de processador de dados (ou subprocessador), a Microsoft atuará somente conforme as instruções do Cliente. Os OST e o contrato de licenciamento por volume do Cliente (incluindo os termos e as condições incorporados por referência neste documento), junto com o uso e a configuração dos recursos do Cliente nos Serviços Online, são instruções completas e finais do Cliente enviadas para a Microsoft para o processamento de Dados do Cliente. Quaisquer instruções adicionais ou alternativas deverão ser acordadas de acordo com o processo de alteração do contrato de licenciamento por volume do Cliente.</w:t>
      </w:r>
    </w:p>
    <w:p w14:paraId="41D047C4" w14:textId="3EDD20C1" w:rsidR="00086F17" w:rsidRPr="00690C65" w:rsidRDefault="00086F17" w:rsidP="00A44A41">
      <w:pPr>
        <w:pStyle w:val="ProductList-Body"/>
        <w:numPr>
          <w:ilvl w:val="0"/>
          <w:numId w:val="8"/>
        </w:numPr>
        <w:ind w:left="450" w:hanging="270"/>
      </w:pPr>
      <w:r>
        <w:rPr>
          <w:b/>
        </w:rPr>
        <w:t>Duração e Objeto do Processamento de Dados</w:t>
      </w:r>
      <w:r w:rsidRPr="009467F4">
        <w:rPr>
          <w:b/>
          <w:bCs/>
        </w:rPr>
        <w:t>.</w:t>
      </w:r>
      <w:r>
        <w:t xml:space="preserve"> A duração do processamento de dados será o prazo designado pelo contrato de licenciamento por volume do Cliente. O objeto do processamento de dados é o desempenho dos Serviços Online.</w:t>
      </w:r>
    </w:p>
    <w:p w14:paraId="6E5DFA39" w14:textId="25FA346C" w:rsidR="00086F17" w:rsidRPr="00690C65" w:rsidRDefault="00086F17" w:rsidP="00A44A41">
      <w:pPr>
        <w:pStyle w:val="ProductList-Body"/>
        <w:numPr>
          <w:ilvl w:val="0"/>
          <w:numId w:val="8"/>
        </w:numPr>
        <w:ind w:left="450" w:hanging="270"/>
      </w:pPr>
      <w:r>
        <w:rPr>
          <w:b/>
        </w:rPr>
        <w:t>Escopo e Finalidade do Processamento de Dados</w:t>
      </w:r>
      <w:r w:rsidRPr="009467F4">
        <w:rPr>
          <w:b/>
          <w:bCs/>
        </w:rPr>
        <w:t>.</w:t>
      </w:r>
      <w:r>
        <w:t xml:space="preserve"> O escopo e a finalidade do processamento dos Dados do Cliente, inclusive dados pessoais neles incluídos, estão descritos nos DPT e no contrato de licenciamento por volume do Cliente.</w:t>
      </w:r>
    </w:p>
    <w:p w14:paraId="26555C9D" w14:textId="16D7A576" w:rsidR="00086F17" w:rsidRPr="00690C65" w:rsidRDefault="00086F17" w:rsidP="00A44A41">
      <w:pPr>
        <w:pStyle w:val="ProductList-Body"/>
        <w:numPr>
          <w:ilvl w:val="0"/>
          <w:numId w:val="8"/>
        </w:numPr>
        <w:ind w:left="450" w:hanging="270"/>
      </w:pPr>
      <w:r>
        <w:rPr>
          <w:b/>
        </w:rPr>
        <w:t>Acesso aos Dados do Cliente</w:t>
      </w:r>
      <w:r w:rsidRPr="009467F4">
        <w:rPr>
          <w:b/>
          <w:bCs/>
        </w:rPr>
        <w:t>.</w:t>
      </w:r>
      <w:r>
        <w:t xml:space="preserve"> Durante o prazo designado no contrato de licenciamento por volume do Cliente, a Microsoft irá, a seu critério e conforme necessário, de acordo com a lei aplicável que implementa o Artigo 12(b) da Diretiva de Proteção de Dados da União Europeia: (1) fornecer ao Cliente a capacidade de corrigir, excluir ou bloquear os Dados do Cliente ou (2) fazer tais correções, exclusões ou bloqueios em nome do Cliente.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88" w:name="_Toc469666113"/>
      <w:r>
        <w:t>Segurança</w:t>
      </w:r>
      <w:bookmarkEnd w:id="88"/>
    </w:p>
    <w:p w14:paraId="5DFE82D5" w14:textId="2191C374" w:rsidR="000E6ED8" w:rsidRPr="00690C65" w:rsidRDefault="007303AE" w:rsidP="003B7142">
      <w:pPr>
        <w:pStyle w:val="ProductList-Body"/>
        <w:numPr>
          <w:ilvl w:val="0"/>
          <w:numId w:val="25"/>
        </w:numPr>
        <w:ind w:left="450" w:hanging="270"/>
      </w:pPr>
      <w:r>
        <w:rPr>
          <w:b/>
        </w:rPr>
        <w:t>Práticas Gerais</w:t>
      </w:r>
      <w:r w:rsidRPr="00AA1D90">
        <w:rPr>
          <w:b/>
          <w:bCs/>
        </w:rPr>
        <w:t>.</w:t>
      </w:r>
      <w:r>
        <w:t xml:space="preserve"> A Microsoft implementou, manterá e executará as medidas de segurança a seguir para os Serviços Online que, em conjunto com os compromissos de segurança previstos nos OST, são a única responsabilidade da Microsoft em relação à segurança dos Dados do Cliente.</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520"/>
        <w:gridCol w:w="8280"/>
      </w:tblGrid>
      <w:tr w:rsidR="00086F17" w14:paraId="02F34839" w14:textId="77777777" w:rsidTr="000E117F">
        <w:trPr>
          <w:tblHeader/>
        </w:trPr>
        <w:tc>
          <w:tcPr>
            <w:tcW w:w="2520" w:type="dxa"/>
            <w:shd w:val="clear" w:color="auto" w:fill="0072C6"/>
          </w:tcPr>
          <w:p w14:paraId="75D7A1AA" w14:textId="0DECA320" w:rsidR="00086F17" w:rsidRPr="00390741" w:rsidRDefault="00086F17" w:rsidP="008E1EAF">
            <w:pPr>
              <w:pStyle w:val="ProductList-Body"/>
              <w:spacing w:before="20" w:after="20"/>
              <w:rPr>
                <w:color w:val="FFFFFF" w:themeColor="background1"/>
                <w:sz w:val="16"/>
                <w:szCs w:val="16"/>
              </w:rPr>
            </w:pPr>
            <w:r w:rsidRPr="00390741">
              <w:rPr>
                <w:color w:val="FFFFFF" w:themeColor="background1"/>
                <w:sz w:val="16"/>
                <w:szCs w:val="16"/>
              </w:rPr>
              <w:t>Domínio</w:t>
            </w:r>
          </w:p>
        </w:tc>
        <w:tc>
          <w:tcPr>
            <w:tcW w:w="8280" w:type="dxa"/>
            <w:shd w:val="clear" w:color="auto" w:fill="0072C6"/>
          </w:tcPr>
          <w:p w14:paraId="6C61E74C" w14:textId="4A3AC490" w:rsidR="00086F17" w:rsidRPr="00390741" w:rsidRDefault="00086F17" w:rsidP="008E1EAF">
            <w:pPr>
              <w:pStyle w:val="ProductList-Body"/>
              <w:spacing w:before="20" w:after="20"/>
              <w:rPr>
                <w:color w:val="FFFFFF" w:themeColor="background1"/>
                <w:sz w:val="16"/>
                <w:szCs w:val="16"/>
              </w:rPr>
            </w:pPr>
            <w:r w:rsidRPr="00390741">
              <w:rPr>
                <w:color w:val="FFFFFF" w:themeColor="background1"/>
                <w:sz w:val="16"/>
                <w:szCs w:val="16"/>
              </w:rPr>
              <w:t>Práticas</w:t>
            </w:r>
          </w:p>
        </w:tc>
      </w:tr>
      <w:tr w:rsidR="00086F17" w14:paraId="7BFB34B6" w14:textId="77777777" w:rsidTr="000E117F">
        <w:tc>
          <w:tcPr>
            <w:tcW w:w="2520" w:type="dxa"/>
            <w:vAlign w:val="center"/>
          </w:tcPr>
          <w:p w14:paraId="4A265EB1" w14:textId="4B939C28" w:rsidR="00086F17" w:rsidRPr="00390741" w:rsidRDefault="00086F17" w:rsidP="007303AE">
            <w:pPr>
              <w:pStyle w:val="ProductList-Body"/>
              <w:rPr>
                <w:sz w:val="16"/>
                <w:szCs w:val="16"/>
              </w:rPr>
            </w:pPr>
            <w:r w:rsidRPr="00390741">
              <w:rPr>
                <w:sz w:val="16"/>
                <w:szCs w:val="16"/>
              </w:rPr>
              <w:t>Organização da Segurança das Informações</w:t>
            </w:r>
          </w:p>
        </w:tc>
        <w:tc>
          <w:tcPr>
            <w:tcW w:w="8280" w:type="dxa"/>
          </w:tcPr>
          <w:p w14:paraId="4CCE6AB8" w14:textId="7F0E44E2" w:rsidR="009C6951" w:rsidRPr="00390741" w:rsidRDefault="009C6951" w:rsidP="009C6951">
            <w:pPr>
              <w:pStyle w:val="ProductList-Body"/>
              <w:rPr>
                <w:sz w:val="16"/>
                <w:szCs w:val="16"/>
              </w:rPr>
            </w:pPr>
            <w:r w:rsidRPr="00390741">
              <w:rPr>
                <w:b/>
                <w:sz w:val="16"/>
                <w:szCs w:val="16"/>
              </w:rPr>
              <w:t>Propriedade da Segurança</w:t>
            </w:r>
            <w:r w:rsidRPr="00390741">
              <w:rPr>
                <w:b/>
                <w:bCs/>
                <w:sz w:val="16"/>
                <w:szCs w:val="16"/>
              </w:rPr>
              <w:t>.</w:t>
            </w:r>
            <w:r w:rsidRPr="00390741">
              <w:rPr>
                <w:sz w:val="16"/>
                <w:szCs w:val="16"/>
              </w:rPr>
              <w:t xml:space="preserve"> A Microsoft indicou um ou mais agentes de segurança responsáveis pela coordenação e pelo monitoramento das regras e procedimentos de segurança.</w:t>
            </w:r>
          </w:p>
          <w:p w14:paraId="25E100F8" w14:textId="7660AD52" w:rsidR="009C6951" w:rsidRPr="00390741" w:rsidRDefault="009C6951" w:rsidP="0088164F">
            <w:pPr>
              <w:pStyle w:val="ProductList-Body"/>
              <w:spacing w:before="40"/>
              <w:rPr>
                <w:sz w:val="16"/>
                <w:szCs w:val="16"/>
              </w:rPr>
            </w:pPr>
            <w:r w:rsidRPr="00390741">
              <w:rPr>
                <w:b/>
                <w:sz w:val="16"/>
                <w:szCs w:val="16"/>
              </w:rPr>
              <w:t>Funções e Responsabilidades de Segurança</w:t>
            </w:r>
            <w:r w:rsidRPr="00390741">
              <w:rPr>
                <w:b/>
                <w:bCs/>
                <w:sz w:val="16"/>
                <w:szCs w:val="16"/>
              </w:rPr>
              <w:t>.</w:t>
            </w:r>
            <w:r w:rsidRPr="00390741">
              <w:rPr>
                <w:sz w:val="16"/>
                <w:szCs w:val="16"/>
              </w:rPr>
              <w:t xml:space="preserve"> O pessoal da Microsoft com acesso aos Dados do Cliente estão sujeitos a obrigações de confidencialidade.</w:t>
            </w:r>
          </w:p>
          <w:p w14:paraId="43EEE1B1" w14:textId="14EE093C" w:rsidR="009C6951" w:rsidRPr="00390741" w:rsidRDefault="009C6951" w:rsidP="0088164F">
            <w:pPr>
              <w:pStyle w:val="ProductList-Body"/>
              <w:spacing w:before="40"/>
              <w:rPr>
                <w:sz w:val="16"/>
                <w:szCs w:val="16"/>
              </w:rPr>
            </w:pPr>
            <w:r w:rsidRPr="00390741">
              <w:rPr>
                <w:b/>
                <w:sz w:val="16"/>
                <w:szCs w:val="16"/>
              </w:rPr>
              <w:t>Programa de Gerenciamento de Riscos</w:t>
            </w:r>
            <w:r w:rsidRPr="00390741">
              <w:rPr>
                <w:b/>
                <w:bCs/>
                <w:sz w:val="16"/>
                <w:szCs w:val="16"/>
              </w:rPr>
              <w:t>.</w:t>
            </w:r>
            <w:r w:rsidRPr="00390741">
              <w:rPr>
                <w:sz w:val="16"/>
                <w:szCs w:val="16"/>
              </w:rPr>
              <w:t xml:space="preserve"> A Microsoft realizou uma avaliação de riscos antes de processar os Dados do Cliente ou de iniciar o serviço dos Serviços Online.</w:t>
            </w:r>
          </w:p>
          <w:p w14:paraId="3D0B77AE" w14:textId="3E551499" w:rsidR="00086F17" w:rsidRPr="00390741" w:rsidRDefault="009C6951" w:rsidP="009C6951">
            <w:pPr>
              <w:pStyle w:val="ProductList-Body"/>
              <w:rPr>
                <w:sz w:val="16"/>
                <w:szCs w:val="16"/>
              </w:rPr>
            </w:pPr>
            <w:r w:rsidRPr="00390741">
              <w:rPr>
                <w:sz w:val="16"/>
                <w:szCs w:val="16"/>
              </w:rPr>
              <w:t>A Microsoft mantém seus documentos de segurança relativos aos seus requisitos de retenção após o término da vigência.</w:t>
            </w:r>
          </w:p>
        </w:tc>
      </w:tr>
      <w:tr w:rsidR="00086F17" w14:paraId="7414B36E" w14:textId="77777777" w:rsidTr="000E117F">
        <w:tc>
          <w:tcPr>
            <w:tcW w:w="2520" w:type="dxa"/>
            <w:vAlign w:val="center"/>
          </w:tcPr>
          <w:p w14:paraId="6F221689" w14:textId="78DA8E2F" w:rsidR="00086F17" w:rsidRPr="00390741" w:rsidRDefault="00086F17" w:rsidP="007303AE">
            <w:pPr>
              <w:pStyle w:val="ProductList-Body"/>
              <w:rPr>
                <w:sz w:val="16"/>
                <w:szCs w:val="16"/>
              </w:rPr>
            </w:pPr>
            <w:r w:rsidRPr="00390741">
              <w:rPr>
                <w:sz w:val="16"/>
                <w:szCs w:val="16"/>
              </w:rPr>
              <w:t>Gerenciamento de Ativos</w:t>
            </w:r>
          </w:p>
        </w:tc>
        <w:tc>
          <w:tcPr>
            <w:tcW w:w="8280" w:type="dxa"/>
          </w:tcPr>
          <w:p w14:paraId="6DA73246" w14:textId="0BE2B773" w:rsidR="009C6951" w:rsidRPr="00390741" w:rsidRDefault="009C6951" w:rsidP="009C6951">
            <w:pPr>
              <w:pStyle w:val="ProductList-Body"/>
              <w:rPr>
                <w:sz w:val="16"/>
                <w:szCs w:val="16"/>
              </w:rPr>
            </w:pPr>
            <w:r w:rsidRPr="00390741">
              <w:rPr>
                <w:b/>
                <w:sz w:val="16"/>
                <w:szCs w:val="16"/>
              </w:rPr>
              <w:t>Inventário de Ativos</w:t>
            </w:r>
            <w:r w:rsidRPr="00390741">
              <w:rPr>
                <w:b/>
                <w:bCs/>
                <w:sz w:val="16"/>
                <w:szCs w:val="16"/>
              </w:rPr>
              <w:t xml:space="preserve">. </w:t>
            </w:r>
            <w:r w:rsidRPr="00390741">
              <w:rPr>
                <w:sz w:val="16"/>
                <w:szCs w:val="16"/>
              </w:rPr>
              <w:t>A Microsoft mantém um inventário de todas as mídias nas quais os Dados do Cliente estão armazenados. O acesso aos inventários dessas mídias é restrito ao pessoal da Microsoft autorizado por escrito a ter esse acesso.</w:t>
            </w:r>
          </w:p>
          <w:p w14:paraId="4240A41C" w14:textId="77777777" w:rsidR="009C6951" w:rsidRPr="00390741" w:rsidRDefault="009C6951" w:rsidP="0088164F">
            <w:pPr>
              <w:pStyle w:val="ProductList-Body"/>
              <w:spacing w:before="40"/>
              <w:rPr>
                <w:sz w:val="16"/>
                <w:szCs w:val="16"/>
              </w:rPr>
            </w:pPr>
            <w:r w:rsidRPr="00390741">
              <w:rPr>
                <w:b/>
                <w:sz w:val="16"/>
                <w:szCs w:val="16"/>
              </w:rPr>
              <w:t>Manuseio de Ativos</w:t>
            </w:r>
          </w:p>
          <w:p w14:paraId="44E4A99A" w14:textId="57AA8992" w:rsidR="009C6951" w:rsidRPr="00390741" w:rsidRDefault="00E443FA" w:rsidP="00651B74">
            <w:pPr>
              <w:pStyle w:val="ProductList-Body"/>
              <w:ind w:left="162" w:hanging="162"/>
              <w:rPr>
                <w:sz w:val="16"/>
                <w:szCs w:val="16"/>
              </w:rPr>
            </w:pPr>
            <w:r w:rsidRPr="00390741">
              <w:rPr>
                <w:sz w:val="16"/>
                <w:szCs w:val="16"/>
              </w:rPr>
              <w:t>-</w:t>
            </w:r>
            <w:r w:rsidRPr="00390741">
              <w:rPr>
                <w:sz w:val="16"/>
                <w:szCs w:val="16"/>
              </w:rPr>
              <w:tab/>
            </w:r>
            <w:r w:rsidR="00651B74" w:rsidRPr="00390741">
              <w:rPr>
                <w:sz w:val="16"/>
                <w:szCs w:val="16"/>
              </w:rPr>
              <w:t>A Microsoft classifica os Dados do Cliente para ajudar a identificá-los e a restringir adequadamente o acesso a eles.</w:t>
            </w:r>
          </w:p>
          <w:p w14:paraId="134B5436" w14:textId="11672CEE" w:rsidR="009C6951" w:rsidRPr="00390741" w:rsidRDefault="00E443FA" w:rsidP="00651B74">
            <w:pPr>
              <w:pStyle w:val="ProductList-Body"/>
              <w:ind w:left="162" w:hanging="162"/>
              <w:rPr>
                <w:sz w:val="16"/>
                <w:szCs w:val="16"/>
              </w:rPr>
            </w:pPr>
            <w:r w:rsidRPr="00390741">
              <w:rPr>
                <w:sz w:val="16"/>
                <w:szCs w:val="16"/>
              </w:rPr>
              <w:t>-</w:t>
            </w:r>
            <w:r w:rsidRPr="00390741">
              <w:rPr>
                <w:sz w:val="16"/>
                <w:szCs w:val="16"/>
              </w:rPr>
              <w:tab/>
            </w:r>
            <w:r w:rsidR="002A3B84" w:rsidRPr="00390741">
              <w:rPr>
                <w:sz w:val="16"/>
                <w:szCs w:val="16"/>
              </w:rPr>
              <w:t>A Microsoft impõe restrições à impressão dos Dados do Cliente e tem procedimentos para descarte de materiais impressos que contenham Dados do Cliente.</w:t>
            </w:r>
          </w:p>
          <w:p w14:paraId="4579FE11" w14:textId="5575422F" w:rsidR="00086F17" w:rsidRPr="00390741" w:rsidRDefault="00E443FA" w:rsidP="009B5A8E">
            <w:pPr>
              <w:pStyle w:val="ProductList-Body"/>
              <w:ind w:left="162" w:hanging="162"/>
              <w:rPr>
                <w:sz w:val="16"/>
                <w:szCs w:val="16"/>
              </w:rPr>
            </w:pPr>
            <w:r w:rsidRPr="00390741">
              <w:rPr>
                <w:sz w:val="16"/>
                <w:szCs w:val="16"/>
              </w:rPr>
              <w:t>-</w:t>
            </w:r>
            <w:r w:rsidRPr="00390741">
              <w:rPr>
                <w:sz w:val="16"/>
                <w:szCs w:val="16"/>
              </w:rPr>
              <w:tab/>
            </w:r>
            <w:r w:rsidR="009C6951" w:rsidRPr="00390741">
              <w:rPr>
                <w:sz w:val="16"/>
                <w:szCs w:val="16"/>
              </w:rPr>
              <w:t>O pessoal da Microsoft deve obter autorização da Microsoft antes de armazenar os Dados do Cliente em dispositivos portáteis, acessá-los remotamente ou processá-los fora das instalações da Microsoft.</w:t>
            </w:r>
          </w:p>
        </w:tc>
      </w:tr>
      <w:tr w:rsidR="00086F17" w14:paraId="7EC99B9F" w14:textId="77777777" w:rsidTr="000E117F">
        <w:tc>
          <w:tcPr>
            <w:tcW w:w="2520" w:type="dxa"/>
            <w:vAlign w:val="center"/>
          </w:tcPr>
          <w:p w14:paraId="59347A52" w14:textId="738D913D" w:rsidR="00086F17" w:rsidRPr="00390741" w:rsidRDefault="00086F17" w:rsidP="007303AE">
            <w:pPr>
              <w:pStyle w:val="ProductList-Body"/>
              <w:rPr>
                <w:sz w:val="16"/>
                <w:szCs w:val="16"/>
              </w:rPr>
            </w:pPr>
            <w:r w:rsidRPr="00390741">
              <w:rPr>
                <w:sz w:val="16"/>
                <w:szCs w:val="16"/>
              </w:rPr>
              <w:t>Segurança dos Recursos Humanos</w:t>
            </w:r>
          </w:p>
        </w:tc>
        <w:tc>
          <w:tcPr>
            <w:tcW w:w="8280" w:type="dxa"/>
          </w:tcPr>
          <w:p w14:paraId="4D458344" w14:textId="28E5AABF" w:rsidR="00086F17" w:rsidRPr="00390741" w:rsidRDefault="009C6951" w:rsidP="008E1EAF">
            <w:pPr>
              <w:pStyle w:val="ProductList-Body"/>
              <w:rPr>
                <w:sz w:val="16"/>
                <w:szCs w:val="16"/>
              </w:rPr>
            </w:pPr>
            <w:r w:rsidRPr="00390741">
              <w:rPr>
                <w:b/>
                <w:sz w:val="16"/>
                <w:szCs w:val="16"/>
              </w:rPr>
              <w:t>Treinamento de Segurança</w:t>
            </w:r>
            <w:r w:rsidRPr="00390741">
              <w:rPr>
                <w:b/>
                <w:bCs/>
                <w:sz w:val="16"/>
                <w:szCs w:val="16"/>
              </w:rPr>
              <w:t>.</w:t>
            </w:r>
            <w:r w:rsidRPr="00390741">
              <w:rPr>
                <w:sz w:val="16"/>
                <w:szCs w:val="16"/>
              </w:rPr>
              <w:t xml:space="preserve"> A Microsoft informa seu pessoal sobre procedimentos de segurança relevantes e suas respectivas funções. A Microsoft também informa seu pessoal sobre as possíveis consequências da violação das regras e procedimentos de segurança. A Microsoft usará apenas dados anônimos em treinamentos.</w:t>
            </w:r>
          </w:p>
        </w:tc>
      </w:tr>
      <w:tr w:rsidR="00086F17" w14:paraId="7B591B2A" w14:textId="77777777" w:rsidTr="000E117F">
        <w:tc>
          <w:tcPr>
            <w:tcW w:w="2520" w:type="dxa"/>
            <w:vAlign w:val="center"/>
          </w:tcPr>
          <w:p w14:paraId="17640D63" w14:textId="1909CE38" w:rsidR="00086F17" w:rsidRPr="00390741" w:rsidRDefault="00086F17" w:rsidP="007303AE">
            <w:pPr>
              <w:pStyle w:val="ProductList-Body"/>
              <w:rPr>
                <w:sz w:val="16"/>
                <w:szCs w:val="16"/>
              </w:rPr>
            </w:pPr>
            <w:r w:rsidRPr="00390741">
              <w:rPr>
                <w:sz w:val="16"/>
                <w:szCs w:val="16"/>
              </w:rPr>
              <w:t>Segurança Física e Ambiental</w:t>
            </w:r>
          </w:p>
        </w:tc>
        <w:tc>
          <w:tcPr>
            <w:tcW w:w="8280" w:type="dxa"/>
          </w:tcPr>
          <w:p w14:paraId="0E056EAF" w14:textId="21CE734C" w:rsidR="009C6951" w:rsidRPr="00390741" w:rsidRDefault="009C6951" w:rsidP="009C6951">
            <w:pPr>
              <w:pStyle w:val="ProductList-Body"/>
              <w:rPr>
                <w:sz w:val="16"/>
                <w:szCs w:val="16"/>
              </w:rPr>
            </w:pPr>
            <w:r w:rsidRPr="00390741">
              <w:rPr>
                <w:b/>
                <w:sz w:val="16"/>
                <w:szCs w:val="16"/>
              </w:rPr>
              <w:t>Acesso Físico a Instalações</w:t>
            </w:r>
            <w:r w:rsidRPr="00390741">
              <w:rPr>
                <w:b/>
                <w:bCs/>
                <w:sz w:val="16"/>
                <w:szCs w:val="16"/>
              </w:rPr>
              <w:t xml:space="preserve">. </w:t>
            </w:r>
            <w:r w:rsidRPr="00390741">
              <w:rPr>
                <w:sz w:val="16"/>
                <w:szCs w:val="16"/>
              </w:rPr>
              <w:t>A Microsoft limita indivíduos autorizados identificados, o acesso às instalações onde os sistemas de informação que processam os Dados do Cliente estão localizados.</w:t>
            </w:r>
          </w:p>
          <w:p w14:paraId="0173E035" w14:textId="4AD1F14D" w:rsidR="009C6951" w:rsidRPr="00390741" w:rsidRDefault="009C6951" w:rsidP="0088164F">
            <w:pPr>
              <w:pStyle w:val="ProductList-Body"/>
              <w:spacing w:before="40"/>
              <w:rPr>
                <w:sz w:val="16"/>
                <w:szCs w:val="16"/>
              </w:rPr>
            </w:pPr>
            <w:r w:rsidRPr="00390741">
              <w:rPr>
                <w:b/>
                <w:sz w:val="16"/>
                <w:szCs w:val="16"/>
              </w:rPr>
              <w:t>Acesso Físico a Componentes</w:t>
            </w:r>
            <w:r w:rsidRPr="00390741">
              <w:rPr>
                <w:b/>
                <w:bCs/>
                <w:sz w:val="16"/>
                <w:szCs w:val="16"/>
              </w:rPr>
              <w:t>.</w:t>
            </w:r>
            <w:r w:rsidRPr="00390741">
              <w:rPr>
                <w:sz w:val="16"/>
                <w:szCs w:val="16"/>
              </w:rPr>
              <w:t xml:space="preserve"> A Microsoft mantém registros sobre a saída e a entrada de mídias que contenham Dados do Cliente, inclusive o tipo de mídia, os remetentes/destinatários autorizados, a data e a hora, o número de mídias e os tipos de Dados do Cliente que elas contêm.</w:t>
            </w:r>
          </w:p>
          <w:p w14:paraId="556D004F" w14:textId="1CF63ED3" w:rsidR="009C6951" w:rsidRPr="00390741" w:rsidRDefault="009C6951" w:rsidP="0088164F">
            <w:pPr>
              <w:pStyle w:val="ProductList-Body"/>
              <w:spacing w:before="40"/>
              <w:rPr>
                <w:sz w:val="16"/>
                <w:szCs w:val="16"/>
              </w:rPr>
            </w:pPr>
            <w:r w:rsidRPr="00390741">
              <w:rPr>
                <w:b/>
                <w:sz w:val="16"/>
                <w:szCs w:val="16"/>
              </w:rPr>
              <w:t>Proteção contra Interrupções</w:t>
            </w:r>
            <w:r w:rsidRPr="00390741">
              <w:rPr>
                <w:b/>
                <w:bCs/>
                <w:sz w:val="16"/>
                <w:szCs w:val="16"/>
              </w:rPr>
              <w:t xml:space="preserve">. </w:t>
            </w:r>
            <w:r w:rsidRPr="00390741">
              <w:rPr>
                <w:sz w:val="16"/>
                <w:szCs w:val="16"/>
              </w:rPr>
              <w:t>A Microsoft usa uma variedade de sistemas padrão do setor para proteger-se contra a perda de dados devido a falhas na fonte de alimentação ou interferências de linha.</w:t>
            </w:r>
          </w:p>
          <w:p w14:paraId="746254B8" w14:textId="5CE993D4" w:rsidR="00086F17" w:rsidRPr="00390741" w:rsidRDefault="009C6951" w:rsidP="0088164F">
            <w:pPr>
              <w:pStyle w:val="ProductList-Body"/>
              <w:spacing w:before="40"/>
              <w:rPr>
                <w:sz w:val="16"/>
                <w:szCs w:val="16"/>
              </w:rPr>
            </w:pPr>
            <w:r w:rsidRPr="00390741">
              <w:rPr>
                <w:b/>
                <w:sz w:val="16"/>
                <w:szCs w:val="16"/>
              </w:rPr>
              <w:t>Descarte de Componentes</w:t>
            </w:r>
            <w:r w:rsidRPr="00390741">
              <w:rPr>
                <w:b/>
                <w:bCs/>
                <w:sz w:val="16"/>
                <w:szCs w:val="16"/>
              </w:rPr>
              <w:t xml:space="preserve">. </w:t>
            </w:r>
            <w:r w:rsidRPr="00390741">
              <w:rPr>
                <w:sz w:val="16"/>
                <w:szCs w:val="16"/>
              </w:rPr>
              <w:t>A Microsoft usa processos padrão do setor para excluir Dados do Cliente quando não são mais necessários.</w:t>
            </w:r>
          </w:p>
        </w:tc>
      </w:tr>
      <w:tr w:rsidR="00086F17" w14:paraId="5142F166" w14:textId="77777777" w:rsidTr="000E117F">
        <w:tc>
          <w:tcPr>
            <w:tcW w:w="2520" w:type="dxa"/>
            <w:vAlign w:val="center"/>
          </w:tcPr>
          <w:p w14:paraId="4E573BCA" w14:textId="3DE6A7D5" w:rsidR="00086F17" w:rsidRPr="00390741" w:rsidRDefault="00086F17" w:rsidP="007303AE">
            <w:pPr>
              <w:pStyle w:val="ProductList-Body"/>
              <w:rPr>
                <w:sz w:val="16"/>
                <w:szCs w:val="16"/>
              </w:rPr>
            </w:pPr>
            <w:r w:rsidRPr="00390741">
              <w:rPr>
                <w:sz w:val="16"/>
                <w:szCs w:val="16"/>
              </w:rPr>
              <w:t>Gerenciamento de Comunicações e Operações</w:t>
            </w:r>
          </w:p>
        </w:tc>
        <w:tc>
          <w:tcPr>
            <w:tcW w:w="8280" w:type="dxa"/>
          </w:tcPr>
          <w:p w14:paraId="52A9B3B5" w14:textId="2B32BAB3" w:rsidR="009C6951" w:rsidRPr="00390741" w:rsidRDefault="009C6951" w:rsidP="009C6951">
            <w:pPr>
              <w:pStyle w:val="ProductList-Body"/>
              <w:rPr>
                <w:sz w:val="16"/>
                <w:szCs w:val="16"/>
              </w:rPr>
            </w:pPr>
            <w:r w:rsidRPr="00390741">
              <w:rPr>
                <w:b/>
                <w:sz w:val="16"/>
                <w:szCs w:val="16"/>
              </w:rPr>
              <w:t>Política Operacional</w:t>
            </w:r>
            <w:r w:rsidRPr="00390741">
              <w:rPr>
                <w:b/>
                <w:bCs/>
                <w:sz w:val="16"/>
                <w:szCs w:val="16"/>
              </w:rPr>
              <w:t>.</w:t>
            </w:r>
            <w:r w:rsidRPr="00390741">
              <w:rPr>
                <w:sz w:val="16"/>
                <w:szCs w:val="16"/>
              </w:rPr>
              <w:t xml:space="preserve"> A Microsoft mantém documentos de segurança descrevendo suas medidas de segurança e os procedimentos relevantes e responsabilidades de seu pessoal com acesso aos Dados do Cliente.</w:t>
            </w:r>
          </w:p>
          <w:p w14:paraId="53600F6E" w14:textId="77777777" w:rsidR="009C6951" w:rsidRPr="00390741" w:rsidRDefault="009C6951" w:rsidP="0088164F">
            <w:pPr>
              <w:pStyle w:val="ProductList-Body"/>
              <w:spacing w:before="40"/>
              <w:rPr>
                <w:sz w:val="16"/>
                <w:szCs w:val="16"/>
              </w:rPr>
            </w:pPr>
            <w:r w:rsidRPr="00390741">
              <w:rPr>
                <w:b/>
                <w:sz w:val="16"/>
                <w:szCs w:val="16"/>
              </w:rPr>
              <w:t>Procedimentos de Recuperação de Dados</w:t>
            </w:r>
          </w:p>
          <w:p w14:paraId="273CBF49" w14:textId="4E0C88AE"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Em uma base contínua, mas com uma frequência mínima de uma vez por semana (a menos que os Dados do Cliente tenham sido atualizados durante esse período), a Microsoft mantém várias cópias dos Dados do Cliente das quais estes podem ser recuperados.</w:t>
            </w:r>
          </w:p>
          <w:p w14:paraId="60832291" w14:textId="3F8E662C"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armazena cópias dos Dados do Cliente e os procedimentos de recuperação de dados em outro local que não seja onde se localiza o computador principal que processa os Dados do Cliente.</w:t>
            </w:r>
          </w:p>
          <w:p w14:paraId="21D206B8" w14:textId="45A4ACAD"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tem em vigor procedimentos específicos que regem o acesso a cópias dos Dados do Cliente.</w:t>
            </w:r>
          </w:p>
          <w:p w14:paraId="01AE7FA9" w14:textId="618EB6AE" w:rsidR="009B5A8E" w:rsidRPr="00390741" w:rsidRDefault="00E443FA" w:rsidP="009B5A8E">
            <w:pPr>
              <w:pStyle w:val="ProductList-Body"/>
              <w:ind w:left="162" w:hanging="162"/>
              <w:rPr>
                <w:sz w:val="16"/>
                <w:szCs w:val="16"/>
              </w:rPr>
            </w:pPr>
            <w:r w:rsidRPr="00390741">
              <w:rPr>
                <w:sz w:val="16"/>
                <w:szCs w:val="16"/>
              </w:rPr>
              <w:lastRenderedPageBreak/>
              <w:t>-</w:t>
            </w:r>
            <w:r w:rsidRPr="00390741">
              <w:rPr>
                <w:sz w:val="16"/>
                <w:szCs w:val="16"/>
              </w:rPr>
              <w:tab/>
            </w:r>
            <w:r w:rsidR="00FD32A4" w:rsidRPr="00390741">
              <w:rPr>
                <w:sz w:val="16"/>
                <w:szCs w:val="16"/>
              </w:rPr>
              <w:t>A Microsoft revisa os procedimentos de recuperação de dados pelo menos a cada seis meses, com exceção dos procedimentos para recuperação de dados dos Serviços Governamentais do Azure, que são revisados a cada 12 meses</w:t>
            </w:r>
            <w:r w:rsidR="009B5A8E" w:rsidRPr="00390741">
              <w:rPr>
                <w:sz w:val="16"/>
                <w:szCs w:val="16"/>
              </w:rPr>
              <w:t>.</w:t>
            </w:r>
          </w:p>
          <w:p w14:paraId="0C13E134" w14:textId="42E4A08A"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9B5A8E" w:rsidRPr="00390741">
              <w:rPr>
                <w:sz w:val="16"/>
                <w:szCs w:val="16"/>
              </w:rPr>
              <w:tab/>
            </w:r>
            <w:r w:rsidR="003D22CB" w:rsidRPr="00390741">
              <w:rPr>
                <w:sz w:val="16"/>
                <w:szCs w:val="16"/>
              </w:rPr>
              <w:t>A Microsoft registra esforços de restauração de dados, inclusive a pessoa responsável, a descrição dos dados restaurados e, quando aplicável, a pessoa responsável e quais dados (se houver) foi necessário inserir manualmente no processo de recuperação de dados.</w:t>
            </w:r>
          </w:p>
          <w:p w14:paraId="71B335AB" w14:textId="7C96C6BC" w:rsidR="009C6951" w:rsidRPr="00390741" w:rsidRDefault="009C6951" w:rsidP="0088164F">
            <w:pPr>
              <w:pStyle w:val="ProductList-Body"/>
              <w:spacing w:before="40"/>
              <w:rPr>
                <w:sz w:val="16"/>
                <w:szCs w:val="16"/>
              </w:rPr>
            </w:pPr>
            <w:r w:rsidRPr="00390741">
              <w:rPr>
                <w:b/>
                <w:sz w:val="16"/>
                <w:szCs w:val="16"/>
              </w:rPr>
              <w:t>Software Mal-intencionado</w:t>
            </w:r>
            <w:r w:rsidRPr="00390741">
              <w:rPr>
                <w:b/>
                <w:bCs/>
                <w:sz w:val="16"/>
                <w:szCs w:val="16"/>
              </w:rPr>
              <w:t>.</w:t>
            </w:r>
            <w:r w:rsidRPr="00390741">
              <w:rPr>
                <w:sz w:val="16"/>
                <w:szCs w:val="16"/>
              </w:rPr>
              <w:t xml:space="preserve"> A Microsoft tem controles antimalware que ajudam a impedir que software mal-intencionado obtenha acesso não autorizado aos Dados do Cliente, inclusive software mal-intencionado originado de redes públicas.</w:t>
            </w:r>
          </w:p>
          <w:p w14:paraId="1B321CEC" w14:textId="77777777" w:rsidR="00A45242" w:rsidRPr="00390741" w:rsidRDefault="00A45242" w:rsidP="00A45242">
            <w:pPr>
              <w:pStyle w:val="ProductList-Body"/>
              <w:spacing w:before="40"/>
              <w:rPr>
                <w:sz w:val="16"/>
                <w:szCs w:val="16"/>
              </w:rPr>
            </w:pPr>
            <w:r w:rsidRPr="00390741">
              <w:rPr>
                <w:b/>
                <w:sz w:val="16"/>
                <w:szCs w:val="16"/>
              </w:rPr>
              <w:t>Transferência de Dados para Além dos Limites</w:t>
            </w:r>
          </w:p>
          <w:p w14:paraId="6C8C4A78" w14:textId="77777777" w:rsidR="00A45242" w:rsidRPr="00390741" w:rsidRDefault="00A45242" w:rsidP="00A45242">
            <w:pPr>
              <w:pStyle w:val="ProductList-Body"/>
              <w:ind w:left="162" w:hanging="162"/>
              <w:rPr>
                <w:sz w:val="16"/>
                <w:szCs w:val="16"/>
              </w:rPr>
            </w:pPr>
            <w:r w:rsidRPr="00390741">
              <w:rPr>
                <w:sz w:val="16"/>
                <w:szCs w:val="16"/>
              </w:rPr>
              <w:t>-</w:t>
            </w:r>
            <w:r w:rsidRPr="00390741">
              <w:rPr>
                <w:sz w:val="16"/>
                <w:szCs w:val="16"/>
              </w:rPr>
              <w:tab/>
              <w:t>A Microsoft criptografa, ou permite que o Cliente criptografe, os Dados do Cliente transmitidos por redes públicas.</w:t>
            </w:r>
          </w:p>
          <w:p w14:paraId="70E6C4C4" w14:textId="5D11DB66" w:rsidR="009C6951" w:rsidRPr="00390741" w:rsidRDefault="00A45242" w:rsidP="00A45242">
            <w:pPr>
              <w:pStyle w:val="ProductList-Body"/>
              <w:ind w:left="162" w:hanging="162"/>
              <w:rPr>
                <w:sz w:val="16"/>
                <w:szCs w:val="16"/>
              </w:rPr>
            </w:pPr>
            <w:r w:rsidRPr="00390741">
              <w:rPr>
                <w:sz w:val="16"/>
                <w:szCs w:val="16"/>
              </w:rPr>
              <w:t>-</w:t>
            </w:r>
            <w:r w:rsidRPr="00390741">
              <w:rPr>
                <w:sz w:val="16"/>
                <w:szCs w:val="16"/>
              </w:rPr>
              <w:tab/>
              <w:t>A Microsoft restringe o acesso aos Dados do Cliente em mídias que deixam suas instalações</w:t>
            </w:r>
            <w:r w:rsidR="003D22CB" w:rsidRPr="00390741">
              <w:rPr>
                <w:sz w:val="16"/>
                <w:szCs w:val="16"/>
              </w:rPr>
              <w:t>.</w:t>
            </w:r>
          </w:p>
          <w:p w14:paraId="039DA155" w14:textId="73742380" w:rsidR="00086F17" w:rsidRPr="00390741" w:rsidRDefault="009C6951" w:rsidP="0088164F">
            <w:pPr>
              <w:pStyle w:val="ProductList-Body"/>
              <w:spacing w:before="40"/>
              <w:rPr>
                <w:sz w:val="16"/>
                <w:szCs w:val="16"/>
              </w:rPr>
            </w:pPr>
            <w:r w:rsidRPr="00390741">
              <w:rPr>
                <w:b/>
                <w:sz w:val="16"/>
                <w:szCs w:val="16"/>
              </w:rPr>
              <w:t>Registro de Eventos</w:t>
            </w:r>
            <w:r w:rsidRPr="00390741">
              <w:rPr>
                <w:b/>
                <w:bCs/>
                <w:sz w:val="16"/>
                <w:szCs w:val="16"/>
              </w:rPr>
              <w:t xml:space="preserve">. </w:t>
            </w:r>
            <w:r w:rsidRPr="00390741">
              <w:rPr>
                <w:sz w:val="16"/>
                <w:szCs w:val="16"/>
              </w:rPr>
              <w:t>A Microsoft registra, ou permite que o Cliente registre, o acesso e o uso de sistemas de informações contendo os Dados do Cliente, registrando o ID de acesso, a hora, a autorização concedida ou negada e a atividade relevante.</w:t>
            </w:r>
          </w:p>
        </w:tc>
      </w:tr>
      <w:tr w:rsidR="00086F17" w14:paraId="4E04E154" w14:textId="77777777" w:rsidTr="000E117F">
        <w:tc>
          <w:tcPr>
            <w:tcW w:w="2520" w:type="dxa"/>
            <w:vAlign w:val="center"/>
          </w:tcPr>
          <w:p w14:paraId="1033C6C0" w14:textId="538D8B4A" w:rsidR="00086F17" w:rsidRPr="00390741" w:rsidRDefault="00086F17" w:rsidP="007303AE">
            <w:pPr>
              <w:pStyle w:val="ProductList-Body"/>
              <w:rPr>
                <w:sz w:val="16"/>
                <w:szCs w:val="16"/>
              </w:rPr>
            </w:pPr>
            <w:r w:rsidRPr="00390741">
              <w:rPr>
                <w:sz w:val="16"/>
                <w:szCs w:val="16"/>
              </w:rPr>
              <w:lastRenderedPageBreak/>
              <w:t>Controle de Acesso</w:t>
            </w:r>
          </w:p>
        </w:tc>
        <w:tc>
          <w:tcPr>
            <w:tcW w:w="8280" w:type="dxa"/>
          </w:tcPr>
          <w:p w14:paraId="4D5A88E0" w14:textId="3D42E11B" w:rsidR="009C6951" w:rsidRPr="00390741" w:rsidRDefault="009C6951" w:rsidP="009C6951">
            <w:pPr>
              <w:pStyle w:val="ProductList-Body"/>
              <w:rPr>
                <w:sz w:val="16"/>
                <w:szCs w:val="16"/>
              </w:rPr>
            </w:pPr>
            <w:r w:rsidRPr="00390741">
              <w:rPr>
                <w:b/>
                <w:sz w:val="16"/>
                <w:szCs w:val="16"/>
              </w:rPr>
              <w:t>Política de Acesso</w:t>
            </w:r>
            <w:r w:rsidRPr="00390741">
              <w:rPr>
                <w:b/>
                <w:bCs/>
                <w:sz w:val="16"/>
                <w:szCs w:val="16"/>
              </w:rPr>
              <w:t>.</w:t>
            </w:r>
            <w:r w:rsidRPr="00390741">
              <w:rPr>
                <w:sz w:val="16"/>
                <w:szCs w:val="16"/>
              </w:rPr>
              <w:t xml:space="preserve"> A Microsoft mantém um registro de privilégio de segurança de indivíduos que têm acesso aos Dados do Cliente.</w:t>
            </w:r>
          </w:p>
          <w:p w14:paraId="2541D145" w14:textId="77777777" w:rsidR="009C6951" w:rsidRPr="00390741" w:rsidRDefault="009C6951" w:rsidP="0088164F">
            <w:pPr>
              <w:pStyle w:val="ProductList-Body"/>
              <w:spacing w:before="40"/>
              <w:rPr>
                <w:sz w:val="16"/>
                <w:szCs w:val="16"/>
              </w:rPr>
            </w:pPr>
            <w:r w:rsidRPr="00390741">
              <w:rPr>
                <w:b/>
                <w:sz w:val="16"/>
                <w:szCs w:val="16"/>
              </w:rPr>
              <w:t>Autorização de Acesso</w:t>
            </w:r>
          </w:p>
          <w:p w14:paraId="6905FA03" w14:textId="6228F234"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e atualiza um registro do pessoal autorizado a acessar os sistemas da Microsoft que contêm Dados do Cliente.</w:t>
            </w:r>
          </w:p>
          <w:p w14:paraId="25553CE7" w14:textId="57E0924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9B5A8E" w:rsidRPr="00390741">
              <w:rPr>
                <w:sz w:val="16"/>
                <w:szCs w:val="16"/>
              </w:rPr>
              <w:tab/>
            </w:r>
            <w:r w:rsidR="003D22CB" w:rsidRPr="00390741">
              <w:rPr>
                <w:sz w:val="16"/>
                <w:szCs w:val="16"/>
              </w:rPr>
              <w:t>A Microsoft desativa as credenciais de autenticação que não foram usadas por um período de até seis meses.</w:t>
            </w:r>
          </w:p>
          <w:p w14:paraId="520E2E67" w14:textId="01F71D9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A Microsoft identifica o pessoal que pode conceder, alterar ou cancelar acesso autorizado a dados e recursos. </w:t>
            </w:r>
          </w:p>
          <w:p w14:paraId="05170003" w14:textId="2C7D9CB6"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garante que quando mais de um indivíduo tiver acesso aos sistemas que contêm os Dados do Cliente, os indivíduos terão logins/identificadores separados.</w:t>
            </w:r>
          </w:p>
          <w:p w14:paraId="5E68175B" w14:textId="77777777" w:rsidR="009C6951" w:rsidRPr="00390741" w:rsidRDefault="009C6951" w:rsidP="0088164F">
            <w:pPr>
              <w:pStyle w:val="ProductList-Body"/>
              <w:spacing w:before="40"/>
              <w:rPr>
                <w:sz w:val="16"/>
                <w:szCs w:val="16"/>
              </w:rPr>
            </w:pPr>
            <w:r w:rsidRPr="00390741">
              <w:rPr>
                <w:b/>
                <w:sz w:val="16"/>
                <w:szCs w:val="16"/>
              </w:rPr>
              <w:t>Privilégios Mínimos</w:t>
            </w:r>
          </w:p>
          <w:p w14:paraId="5A54D499" w14:textId="7C21717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O pessoal de suporte técnico é autorizado a acessar os Dados do Cliente somente quando necessário. </w:t>
            </w:r>
          </w:p>
          <w:p w14:paraId="036CE9EC" w14:textId="55C4248F"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restringe o acesso aos Dados do Cliente apenas aos indivíduos que precisam de tal acesso para executar suas funções.</w:t>
            </w:r>
          </w:p>
          <w:p w14:paraId="0456AB46" w14:textId="77777777" w:rsidR="009C6951" w:rsidRPr="00390741" w:rsidRDefault="009C6951" w:rsidP="0088164F">
            <w:pPr>
              <w:pStyle w:val="ProductList-Body"/>
              <w:spacing w:before="40"/>
              <w:rPr>
                <w:sz w:val="16"/>
                <w:szCs w:val="16"/>
              </w:rPr>
            </w:pPr>
            <w:r w:rsidRPr="00390741">
              <w:rPr>
                <w:b/>
                <w:sz w:val="16"/>
                <w:szCs w:val="16"/>
              </w:rPr>
              <w:t>Integridade e Confidencialidade</w:t>
            </w:r>
          </w:p>
          <w:p w14:paraId="0BF55A2D" w14:textId="0E9207FF"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instrui seu pessoal a desativar sessões administrativas ao deixarem as instalações controladas pela Microsoft ou quando os computadores são, de outra forma, deixados sem supervisão.</w:t>
            </w:r>
          </w:p>
          <w:p w14:paraId="5E91173C" w14:textId="07912382"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armazena senhas de uma forma que as torna ininteligíveis enquanto elas estiverem em vigor.</w:t>
            </w:r>
          </w:p>
          <w:p w14:paraId="7F353D0C" w14:textId="77777777" w:rsidR="009C6951" w:rsidRPr="00390741" w:rsidRDefault="009C6951" w:rsidP="0088164F">
            <w:pPr>
              <w:pStyle w:val="ProductList-Body"/>
              <w:spacing w:before="40"/>
              <w:rPr>
                <w:sz w:val="16"/>
                <w:szCs w:val="16"/>
              </w:rPr>
            </w:pPr>
            <w:r w:rsidRPr="00390741">
              <w:rPr>
                <w:b/>
                <w:sz w:val="16"/>
                <w:szCs w:val="16"/>
              </w:rPr>
              <w:t>Autenticação</w:t>
            </w:r>
          </w:p>
          <w:p w14:paraId="3873F6E9" w14:textId="71865B6A"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usa práticas padrão do setor para identificar e autenticar usuários que tentam acessar sistemas de informação.</w:t>
            </w:r>
          </w:p>
          <w:p w14:paraId="53D424BB" w14:textId="73B6E947"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Quando os mecanismos de autenticação são baseados em senha, a Microsoft exige que as senhas sejam renovadas regularmente.</w:t>
            </w:r>
          </w:p>
          <w:p w14:paraId="0C91FCD8" w14:textId="2DF3EF1C"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Quando os mecanismos de autenticação são baseados em senha, a Microsoft exige que a senha tenha, pelo menos, oito caracteres.</w:t>
            </w:r>
          </w:p>
          <w:p w14:paraId="579D94F4" w14:textId="73E9744E"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garante que identificadores desativados ou expirados não sejam concedidos a outros indivíduos.</w:t>
            </w:r>
          </w:p>
          <w:p w14:paraId="53682E1B" w14:textId="02C2A213"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monitora, ou permite que o Cliente monitore, as tentativas repetidas de obtenção de acesso ao sistema de informação com senhas inválidas.</w:t>
            </w:r>
          </w:p>
          <w:p w14:paraId="5EBD9700" w14:textId="75FAAB2E"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procedimentos padrão do setor para desativar senhas que tenham sido corrompidas ou divulgadas acidentalmente.</w:t>
            </w:r>
          </w:p>
          <w:p w14:paraId="2A56C8FF" w14:textId="2CA17623"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usa práticas de proteção de senhas padrão do setor, inclusive práticas destinadas a manter a confidencialidade e a integridade de senhas quando estas são cedidas e distribuídas, e durante o armazenamento.</w:t>
            </w:r>
          </w:p>
          <w:p w14:paraId="2D5C6E6C" w14:textId="4BEC2035" w:rsidR="00086F17" w:rsidRPr="00390741" w:rsidRDefault="009C6951" w:rsidP="007303AE">
            <w:pPr>
              <w:pStyle w:val="ProductList-Body"/>
              <w:spacing w:before="40"/>
              <w:rPr>
                <w:sz w:val="16"/>
                <w:szCs w:val="16"/>
              </w:rPr>
            </w:pPr>
            <w:r w:rsidRPr="00390741">
              <w:rPr>
                <w:b/>
                <w:sz w:val="16"/>
                <w:szCs w:val="16"/>
              </w:rPr>
              <w:t>Projeto de Rede</w:t>
            </w:r>
            <w:r w:rsidRPr="00390741">
              <w:rPr>
                <w:b/>
                <w:bCs/>
                <w:sz w:val="16"/>
                <w:szCs w:val="16"/>
              </w:rPr>
              <w:t xml:space="preserve">. </w:t>
            </w:r>
            <w:r w:rsidRPr="00390741">
              <w:rPr>
                <w:sz w:val="16"/>
                <w:szCs w:val="16"/>
              </w:rPr>
              <w:t>A Microsoft tem controles para impedir que indivíduos assumam direitos de acesso não cedidos a eles para obter acesso aos Dados do Cliente que eles não estejam autorizados a acessar.</w:t>
            </w:r>
          </w:p>
        </w:tc>
      </w:tr>
      <w:tr w:rsidR="00086F17" w14:paraId="46DDAE79" w14:textId="77777777" w:rsidTr="000E117F">
        <w:tc>
          <w:tcPr>
            <w:tcW w:w="2520" w:type="dxa"/>
            <w:vAlign w:val="center"/>
          </w:tcPr>
          <w:p w14:paraId="2C4520EB" w14:textId="54C172FD" w:rsidR="00086F17" w:rsidRPr="00390741" w:rsidRDefault="00086F17" w:rsidP="007303AE">
            <w:pPr>
              <w:pStyle w:val="ProductList-Body"/>
              <w:rPr>
                <w:sz w:val="16"/>
                <w:szCs w:val="16"/>
              </w:rPr>
            </w:pPr>
            <w:r w:rsidRPr="00390741">
              <w:rPr>
                <w:sz w:val="16"/>
                <w:szCs w:val="16"/>
              </w:rPr>
              <w:t>Gerenciamento de Incidentes de Segurança de Informação</w:t>
            </w:r>
          </w:p>
        </w:tc>
        <w:tc>
          <w:tcPr>
            <w:tcW w:w="8280" w:type="dxa"/>
          </w:tcPr>
          <w:p w14:paraId="1028D5CF" w14:textId="77777777" w:rsidR="00272578" w:rsidRPr="00390741" w:rsidRDefault="00272578" w:rsidP="00272578">
            <w:pPr>
              <w:pStyle w:val="ProductList-Body"/>
              <w:rPr>
                <w:sz w:val="16"/>
                <w:szCs w:val="16"/>
              </w:rPr>
            </w:pPr>
            <w:r w:rsidRPr="00390741">
              <w:rPr>
                <w:b/>
                <w:sz w:val="16"/>
                <w:szCs w:val="16"/>
              </w:rPr>
              <w:t>Processo de Resposta a Incidentes</w:t>
            </w:r>
          </w:p>
          <w:p w14:paraId="099F1C9A" w14:textId="64574EBD" w:rsidR="00272578"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A Microsoft mantém um registro de violações de segurança com uma descrição da violação, o período, as consequências, o nome do autor da denúncia e a quem a violação foi denunciada, bem como o </w:t>
            </w:r>
            <w:r w:rsidR="003D22CB" w:rsidRPr="00390741">
              <w:rPr>
                <w:color w:val="000000" w:themeColor="text1"/>
                <w:sz w:val="16"/>
                <w:szCs w:val="16"/>
              </w:rPr>
              <w:t>procedimento de recuperação de dados.</w:t>
            </w:r>
          </w:p>
          <w:p w14:paraId="5BB81CE4" w14:textId="05299564" w:rsidR="00E46617"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color w:val="000000" w:themeColor="text1"/>
                <w:sz w:val="16"/>
                <w:szCs w:val="16"/>
              </w:rPr>
              <w:t xml:space="preserve">Para </w:t>
            </w:r>
            <w:r w:rsidR="003D22CB" w:rsidRPr="00390741">
              <w:rPr>
                <w:iCs/>
                <w:color w:val="000000" w:themeColor="text1"/>
                <w:sz w:val="16"/>
                <w:szCs w:val="16"/>
              </w:rPr>
              <w:t>cada violação de segurança que seja um Incidente de Segurança, a notificação pela Microsoft (conforme descrito na seção “Notificação de Incidentes de Segurança” acima) será feita sem atraso irracional e, em qualquer caso, em 30 dias consecutivos.</w:t>
            </w:r>
          </w:p>
          <w:p w14:paraId="3818EE7A" w14:textId="75F353C4" w:rsidR="00272578" w:rsidRPr="00390741" w:rsidRDefault="002E6209" w:rsidP="002E6209">
            <w:pPr>
              <w:pStyle w:val="ProductList-Body"/>
              <w:ind w:left="162" w:hanging="162"/>
              <w:rPr>
                <w:sz w:val="16"/>
                <w:szCs w:val="16"/>
              </w:rPr>
            </w:pPr>
            <w:r w:rsidRPr="00390741">
              <w:rPr>
                <w:sz w:val="16"/>
                <w:szCs w:val="16"/>
              </w:rPr>
              <w:t>-</w:t>
            </w:r>
            <w:r w:rsidRPr="00390741">
              <w:rPr>
                <w:sz w:val="16"/>
                <w:szCs w:val="16"/>
              </w:rPr>
              <w:tab/>
            </w:r>
            <w:r w:rsidR="00272578" w:rsidRPr="00390741">
              <w:rPr>
                <w:color w:val="000000" w:themeColor="text1"/>
                <w:sz w:val="16"/>
                <w:szCs w:val="16"/>
              </w:rPr>
              <w:t xml:space="preserve">A </w:t>
            </w:r>
            <w:r w:rsidR="00272578" w:rsidRPr="002E6209">
              <w:rPr>
                <w:iCs/>
                <w:color w:val="000000" w:themeColor="text1"/>
                <w:sz w:val="16"/>
                <w:szCs w:val="16"/>
              </w:rPr>
              <w:t>Microsoft</w:t>
            </w:r>
            <w:r w:rsidR="00272578" w:rsidRPr="00390741">
              <w:rPr>
                <w:color w:val="000000" w:themeColor="text1"/>
                <w:sz w:val="16"/>
                <w:szCs w:val="16"/>
              </w:rPr>
              <w:t xml:space="preserve"> controla, ou permite que o </w:t>
            </w:r>
            <w:r w:rsidR="00272578" w:rsidRPr="00390741">
              <w:rPr>
                <w:sz w:val="16"/>
                <w:szCs w:val="16"/>
              </w:rPr>
              <w:t>Cliente controle, as divulgações de Dados do Cliente, inclusive quais dados foram divulgados, para quem e a que horas.</w:t>
            </w:r>
          </w:p>
          <w:p w14:paraId="730CA332" w14:textId="2F819071" w:rsidR="00086F17" w:rsidRPr="00390741" w:rsidRDefault="00272578" w:rsidP="0088164F">
            <w:pPr>
              <w:pStyle w:val="ProductList-Body"/>
              <w:spacing w:before="40"/>
              <w:rPr>
                <w:sz w:val="16"/>
                <w:szCs w:val="16"/>
              </w:rPr>
            </w:pPr>
            <w:r w:rsidRPr="00390741">
              <w:rPr>
                <w:b/>
                <w:sz w:val="16"/>
                <w:szCs w:val="16"/>
              </w:rPr>
              <w:t>Monitoramento dos Serviços</w:t>
            </w:r>
            <w:r w:rsidRPr="00390741">
              <w:rPr>
                <w:b/>
                <w:bCs/>
                <w:sz w:val="16"/>
                <w:szCs w:val="16"/>
              </w:rPr>
              <w:t>.</w:t>
            </w:r>
            <w:r w:rsidRPr="00390741">
              <w:rPr>
                <w:sz w:val="16"/>
                <w:szCs w:val="16"/>
              </w:rPr>
              <w:t xml:space="preserve"> O pessoal de segurança da Microsoft verifica os logs, pelo menos, semestralmente, a fim de propor esforços de reparação, se necessário.</w:t>
            </w:r>
          </w:p>
        </w:tc>
      </w:tr>
      <w:tr w:rsidR="00086F17" w14:paraId="1186CDAD" w14:textId="77777777" w:rsidTr="000E117F">
        <w:tc>
          <w:tcPr>
            <w:tcW w:w="2520" w:type="dxa"/>
            <w:vAlign w:val="center"/>
          </w:tcPr>
          <w:p w14:paraId="417B34CB" w14:textId="1C65413C" w:rsidR="00086F17" w:rsidRPr="00390741" w:rsidRDefault="00086F17" w:rsidP="007303AE">
            <w:pPr>
              <w:pStyle w:val="ProductList-Body"/>
              <w:rPr>
                <w:sz w:val="16"/>
                <w:szCs w:val="16"/>
              </w:rPr>
            </w:pPr>
            <w:r w:rsidRPr="00390741">
              <w:rPr>
                <w:sz w:val="16"/>
                <w:szCs w:val="16"/>
              </w:rPr>
              <w:t>Gerenciamento da Continuidade dos Negócios</w:t>
            </w:r>
          </w:p>
        </w:tc>
        <w:tc>
          <w:tcPr>
            <w:tcW w:w="8280" w:type="dxa"/>
          </w:tcPr>
          <w:p w14:paraId="36CE9909" w14:textId="7BEF5F99" w:rsidR="00272578"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planos de emergência e de contingência para as instalações onde se localizam os sistemas de informação da Microsoft que processam os Dados do Cliente.</w:t>
            </w:r>
          </w:p>
          <w:p w14:paraId="2EA52B9C" w14:textId="36D6710B" w:rsidR="00086F17"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O armazenamento redundante da Microsoft e seus procedimentos para recuperação de dados destinam-se a tentar reconstruir os Dados do Cliente ao estado original ou da última replicação antes da perda ou da destruição.</w:t>
            </w:r>
          </w:p>
        </w:tc>
      </w:tr>
    </w:tbl>
    <w:p w14:paraId="79970712" w14:textId="77777777" w:rsidR="00086F17" w:rsidRPr="00084A1F" w:rsidRDefault="00086F17" w:rsidP="00A914BF">
      <w:pPr>
        <w:pStyle w:val="ProductList-Body"/>
        <w:rPr>
          <w:sz w:val="2"/>
          <w:szCs w:val="2"/>
        </w:rPr>
      </w:pPr>
    </w:p>
    <w:p w14:paraId="579F9274" w14:textId="77777777" w:rsidR="00FD32A4" w:rsidRDefault="00FD32A4" w:rsidP="00C62FB6">
      <w:pPr>
        <w:pStyle w:val="ProductList-Body"/>
        <w:rPr>
          <w:b/>
          <w:color w:val="00188F"/>
        </w:rPr>
      </w:pPr>
    </w:p>
    <w:p w14:paraId="68BDFBEF" w14:textId="77777777" w:rsidR="00390741" w:rsidRPr="00CD7F8D" w:rsidRDefault="00390741" w:rsidP="00A07C2D">
      <w:pPr>
        <w:pStyle w:val="ProductList-Body"/>
        <w:keepNext/>
        <w:outlineLvl w:val="2"/>
        <w:rPr>
          <w:b/>
          <w:color w:val="00188F"/>
        </w:rPr>
      </w:pPr>
      <w:r>
        <w:rPr>
          <w:b/>
          <w:color w:val="00188F"/>
        </w:rPr>
        <w:lastRenderedPageBreak/>
        <w:t>Política de Segurança de Informações dos Serviços Online</w:t>
      </w:r>
    </w:p>
    <w:p w14:paraId="5B76F563" w14:textId="77777777" w:rsidR="00390741" w:rsidRDefault="00390741" w:rsidP="00390741">
      <w:pPr>
        <w:pStyle w:val="ProductList-Body"/>
      </w:pPr>
      <w:r>
        <w:t>Cada Serviço Online segue uma política de segurança de dados gravados (“Política de Segurança de Informações”) que cumpre os padrões de controle e as estruturas mostradas na tabela abaixo.</w:t>
      </w:r>
    </w:p>
    <w:p w14:paraId="7DB0B093" w14:textId="77777777" w:rsidR="00390741" w:rsidRPr="00C62FB6" w:rsidRDefault="00390741" w:rsidP="00390741">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390741" w:rsidRPr="00C62FB6" w14:paraId="6596511E" w14:textId="77777777" w:rsidTr="009526DA">
        <w:trPr>
          <w:tblHeader/>
        </w:trPr>
        <w:tc>
          <w:tcPr>
            <w:tcW w:w="2880" w:type="dxa"/>
            <w:shd w:val="clear" w:color="auto" w:fill="0072C6"/>
            <w:vAlign w:val="center"/>
          </w:tcPr>
          <w:p w14:paraId="7E7300E4" w14:textId="77777777" w:rsidR="00390741" w:rsidRPr="005F68CF" w:rsidRDefault="00390741" w:rsidP="00113C26">
            <w:pPr>
              <w:pStyle w:val="ProductList-Body"/>
              <w:rPr>
                <w:color w:val="FFFFFF" w:themeColor="background1"/>
                <w:sz w:val="16"/>
              </w:rPr>
            </w:pPr>
            <w:r>
              <w:rPr>
                <w:color w:val="FFFFFF" w:themeColor="background1"/>
                <w:sz w:val="16"/>
              </w:rPr>
              <w:t>Serviço Online</w:t>
            </w:r>
          </w:p>
        </w:tc>
        <w:tc>
          <w:tcPr>
            <w:tcW w:w="1584" w:type="dxa"/>
            <w:shd w:val="clear" w:color="auto" w:fill="0072C6"/>
            <w:vAlign w:val="center"/>
          </w:tcPr>
          <w:p w14:paraId="1CF63705" w14:textId="77777777" w:rsidR="00390741" w:rsidRPr="005F68CF" w:rsidRDefault="00390741" w:rsidP="00113C26">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2CA98EF6" w14:textId="77777777" w:rsidR="00390741" w:rsidRPr="005F68CF" w:rsidRDefault="00390741" w:rsidP="00113C26">
            <w:pPr>
              <w:pStyle w:val="ProductList-Body"/>
              <w:rPr>
                <w:color w:val="FFFFFF" w:themeColor="background1"/>
                <w:sz w:val="16"/>
              </w:rPr>
            </w:pPr>
            <w:r>
              <w:rPr>
                <w:color w:val="FFFFFF" w:themeColor="background1"/>
                <w:sz w:val="16"/>
              </w:rPr>
              <w:t>ISO 27002</w:t>
            </w:r>
          </w:p>
          <w:p w14:paraId="7FDE4C87" w14:textId="77777777" w:rsidR="00390741" w:rsidRPr="005F68CF" w:rsidRDefault="00390741" w:rsidP="00113C26">
            <w:pPr>
              <w:pStyle w:val="ProductList-Body"/>
              <w:rPr>
                <w:color w:val="FFFFFF" w:themeColor="background1"/>
                <w:sz w:val="16"/>
              </w:rPr>
            </w:pPr>
            <w:r>
              <w:rPr>
                <w:color w:val="FFFFFF" w:themeColor="background1"/>
                <w:sz w:val="16"/>
              </w:rPr>
              <w:t>Código de Prática</w:t>
            </w:r>
          </w:p>
        </w:tc>
        <w:tc>
          <w:tcPr>
            <w:tcW w:w="1584" w:type="dxa"/>
            <w:shd w:val="clear" w:color="auto" w:fill="0072C6"/>
            <w:vAlign w:val="center"/>
          </w:tcPr>
          <w:p w14:paraId="0E2ADD18" w14:textId="77777777" w:rsidR="00390741" w:rsidRPr="005F68CF" w:rsidRDefault="00390741" w:rsidP="00113C26">
            <w:pPr>
              <w:pStyle w:val="ProductList-Body"/>
              <w:rPr>
                <w:color w:val="FFFFFF" w:themeColor="background1"/>
                <w:sz w:val="16"/>
                <w:lang w:val="fr-FR"/>
              </w:rPr>
            </w:pPr>
            <w:r>
              <w:rPr>
                <w:color w:val="FFFFFF" w:themeColor="background1"/>
                <w:sz w:val="16"/>
              </w:rPr>
              <w:t>ISO 27018</w:t>
            </w:r>
          </w:p>
          <w:p w14:paraId="1D70938C" w14:textId="77777777" w:rsidR="00390741" w:rsidRPr="005F68CF" w:rsidRDefault="00390741" w:rsidP="00113C26">
            <w:pPr>
              <w:pStyle w:val="ProductList-Body"/>
              <w:rPr>
                <w:color w:val="FFFFFF" w:themeColor="background1"/>
                <w:sz w:val="16"/>
                <w:lang w:val="fr-FR"/>
              </w:rPr>
            </w:pPr>
            <w:r>
              <w:rPr>
                <w:color w:val="FFFFFF" w:themeColor="background1"/>
                <w:sz w:val="16"/>
              </w:rPr>
              <w:t>Código de Prática</w:t>
            </w:r>
          </w:p>
        </w:tc>
        <w:tc>
          <w:tcPr>
            <w:tcW w:w="1584" w:type="dxa"/>
            <w:shd w:val="clear" w:color="auto" w:fill="0072C6"/>
            <w:vAlign w:val="center"/>
          </w:tcPr>
          <w:p w14:paraId="02D933AF" w14:textId="77777777" w:rsidR="00390741" w:rsidRPr="005F68CF" w:rsidRDefault="00390741" w:rsidP="00113C26">
            <w:pPr>
              <w:pStyle w:val="ProductList-Body"/>
              <w:rPr>
                <w:color w:val="FFFFFF" w:themeColor="background1"/>
                <w:sz w:val="16"/>
                <w:lang w:val="fr-FR"/>
              </w:rPr>
            </w:pPr>
            <w:r>
              <w:rPr>
                <w:color w:val="FFFFFF" w:themeColor="background1"/>
                <w:sz w:val="16"/>
              </w:rPr>
              <w:t>SSAE 16 SOC 1 Tipo II</w:t>
            </w:r>
          </w:p>
        </w:tc>
        <w:tc>
          <w:tcPr>
            <w:tcW w:w="1584" w:type="dxa"/>
            <w:shd w:val="clear" w:color="auto" w:fill="0072C6"/>
            <w:vAlign w:val="center"/>
          </w:tcPr>
          <w:p w14:paraId="61A08189" w14:textId="77777777" w:rsidR="00390741" w:rsidRPr="005F68CF" w:rsidRDefault="00390741" w:rsidP="00113C26">
            <w:pPr>
              <w:pStyle w:val="ProductList-Body"/>
              <w:rPr>
                <w:color w:val="FFFFFF" w:themeColor="background1"/>
                <w:sz w:val="16"/>
                <w:lang w:val="fr-FR"/>
              </w:rPr>
            </w:pPr>
            <w:r>
              <w:rPr>
                <w:color w:val="FFFFFF" w:themeColor="background1"/>
                <w:sz w:val="16"/>
              </w:rPr>
              <w:t>SSAE 16 SOC 2 Tipo II</w:t>
            </w:r>
          </w:p>
        </w:tc>
      </w:tr>
      <w:tr w:rsidR="003D1C19" w:rsidRPr="00C62FB6" w14:paraId="5C97BBA0" w14:textId="77777777" w:rsidTr="009526DA">
        <w:trPr>
          <w:trHeight w:val="288"/>
        </w:trPr>
        <w:tc>
          <w:tcPr>
            <w:tcW w:w="2880" w:type="dxa"/>
            <w:vAlign w:val="center"/>
          </w:tcPr>
          <w:p w14:paraId="52B2CF67" w14:textId="68A32FE3" w:rsidR="003D1C19" w:rsidRPr="005F68CF" w:rsidRDefault="003D1C19" w:rsidP="003D1C19">
            <w:pPr>
              <w:pStyle w:val="ProductList-Body"/>
              <w:rPr>
                <w:sz w:val="16"/>
              </w:rPr>
            </w:pPr>
            <w:r>
              <w:rPr>
                <w:sz w:val="16"/>
                <w:szCs w:val="16"/>
              </w:rPr>
              <w:t>Serviços do Office 365</w:t>
            </w:r>
          </w:p>
        </w:tc>
        <w:tc>
          <w:tcPr>
            <w:tcW w:w="1584" w:type="dxa"/>
            <w:vAlign w:val="center"/>
          </w:tcPr>
          <w:p w14:paraId="30CB84A6" w14:textId="23EBA33E"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0AACB32B" w14:textId="7F516492"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1E622A73" w14:textId="4F7E6ADA"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37034F9A" w14:textId="10CD3676"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151187E9" w14:textId="761425F6" w:rsidR="003D1C19" w:rsidRPr="005F68CF" w:rsidRDefault="003D1C19" w:rsidP="003D1C19">
            <w:pPr>
              <w:pStyle w:val="ProductList-Body"/>
              <w:rPr>
                <w:color w:val="000000" w:themeColor="text1"/>
                <w:sz w:val="16"/>
              </w:rPr>
            </w:pPr>
            <w:r>
              <w:rPr>
                <w:color w:val="000000" w:themeColor="text1"/>
                <w:sz w:val="16"/>
                <w:szCs w:val="16"/>
              </w:rPr>
              <w:t>Sim</w:t>
            </w:r>
          </w:p>
        </w:tc>
      </w:tr>
      <w:tr w:rsidR="003D1C19" w:rsidRPr="00C62FB6" w14:paraId="323175F5" w14:textId="77777777" w:rsidTr="009526DA">
        <w:trPr>
          <w:trHeight w:val="288"/>
        </w:trPr>
        <w:tc>
          <w:tcPr>
            <w:tcW w:w="2880" w:type="dxa"/>
            <w:vAlign w:val="center"/>
          </w:tcPr>
          <w:p w14:paraId="4405DBFD" w14:textId="133008CA" w:rsidR="003D1C19" w:rsidRPr="005F68CF" w:rsidRDefault="003D1C19" w:rsidP="003D1C19">
            <w:pPr>
              <w:pStyle w:val="ProductList-Body"/>
              <w:rPr>
                <w:sz w:val="16"/>
              </w:rPr>
            </w:pPr>
            <w:r>
              <w:rPr>
                <w:sz w:val="16"/>
                <w:szCs w:val="16"/>
              </w:rPr>
              <w:t>Microsoft Dynamics 365 Core Services</w:t>
            </w:r>
          </w:p>
        </w:tc>
        <w:tc>
          <w:tcPr>
            <w:tcW w:w="1584" w:type="dxa"/>
            <w:vAlign w:val="center"/>
          </w:tcPr>
          <w:p w14:paraId="2FD56435" w14:textId="5A351E36"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2872234A" w14:textId="7D6E11BD"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3DC0A626" w14:textId="05C5B086"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22B2D899" w14:textId="1CE17593"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422C226D" w14:textId="09731083" w:rsidR="003D1C19" w:rsidRPr="005F68CF" w:rsidRDefault="003D1C19" w:rsidP="003D1C19">
            <w:pPr>
              <w:pStyle w:val="ProductList-Body"/>
              <w:rPr>
                <w:color w:val="000000" w:themeColor="text1"/>
                <w:sz w:val="16"/>
              </w:rPr>
            </w:pPr>
            <w:r>
              <w:rPr>
                <w:color w:val="000000" w:themeColor="text1"/>
                <w:sz w:val="16"/>
                <w:szCs w:val="16"/>
              </w:rPr>
              <w:t>Sim*</w:t>
            </w:r>
          </w:p>
        </w:tc>
      </w:tr>
      <w:tr w:rsidR="003D1C19" w:rsidRPr="00C62FB6" w14:paraId="2D7E6397" w14:textId="77777777" w:rsidTr="009526DA">
        <w:trPr>
          <w:trHeight w:val="288"/>
        </w:trPr>
        <w:tc>
          <w:tcPr>
            <w:tcW w:w="2880" w:type="dxa"/>
            <w:vAlign w:val="center"/>
          </w:tcPr>
          <w:p w14:paraId="2E8700FC" w14:textId="12EC93D2" w:rsidR="003D1C19" w:rsidRPr="005F68CF" w:rsidRDefault="003D1C19" w:rsidP="003D1C19">
            <w:pPr>
              <w:pStyle w:val="ProductList-Body"/>
              <w:rPr>
                <w:sz w:val="16"/>
              </w:rPr>
            </w:pPr>
            <w:r>
              <w:rPr>
                <w:sz w:val="16"/>
                <w:szCs w:val="16"/>
              </w:rPr>
              <w:t>Serviços Principais do Microsoft Azure</w:t>
            </w:r>
          </w:p>
        </w:tc>
        <w:tc>
          <w:tcPr>
            <w:tcW w:w="1584" w:type="dxa"/>
            <w:vAlign w:val="center"/>
          </w:tcPr>
          <w:p w14:paraId="0C3D9A3E" w14:textId="3CF4B750"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3252F612" w14:textId="300A6131"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33B6D733" w14:textId="2E00A3BB"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086A7E05" w14:textId="3BB87557" w:rsidR="003D1C19" w:rsidRPr="005F68CF" w:rsidRDefault="003D1C19" w:rsidP="003D1C19">
            <w:pPr>
              <w:pStyle w:val="ProductList-Body"/>
              <w:rPr>
                <w:i/>
                <w:color w:val="000000" w:themeColor="text1"/>
                <w:sz w:val="16"/>
              </w:rPr>
            </w:pPr>
            <w:r>
              <w:rPr>
                <w:color w:val="000000" w:themeColor="text1"/>
                <w:sz w:val="16"/>
                <w:szCs w:val="16"/>
              </w:rPr>
              <w:t>Variáveis**</w:t>
            </w:r>
          </w:p>
        </w:tc>
        <w:tc>
          <w:tcPr>
            <w:tcW w:w="1584" w:type="dxa"/>
            <w:vAlign w:val="center"/>
          </w:tcPr>
          <w:p w14:paraId="78714C05" w14:textId="24C6051E" w:rsidR="003D1C19" w:rsidRPr="005F68CF" w:rsidRDefault="003D1C19" w:rsidP="003D1C19">
            <w:pPr>
              <w:pStyle w:val="ProductList-Body"/>
              <w:rPr>
                <w:color w:val="000000" w:themeColor="text1"/>
                <w:sz w:val="16"/>
              </w:rPr>
            </w:pPr>
            <w:r>
              <w:rPr>
                <w:color w:val="000000" w:themeColor="text1"/>
                <w:sz w:val="16"/>
                <w:szCs w:val="16"/>
              </w:rPr>
              <w:t>Variáveis**</w:t>
            </w:r>
          </w:p>
        </w:tc>
      </w:tr>
      <w:tr w:rsidR="003D1C19" w:rsidRPr="00C62FB6" w14:paraId="00627E0E" w14:textId="77777777" w:rsidTr="009526DA">
        <w:trPr>
          <w:trHeight w:val="288"/>
        </w:trPr>
        <w:tc>
          <w:tcPr>
            <w:tcW w:w="2880" w:type="dxa"/>
            <w:vAlign w:val="center"/>
          </w:tcPr>
          <w:p w14:paraId="64BF506D" w14:textId="4F1E6FED" w:rsidR="003D1C19" w:rsidRPr="005F68CF" w:rsidRDefault="003D1C19" w:rsidP="003D1C19">
            <w:pPr>
              <w:pStyle w:val="ProductList-Body"/>
              <w:rPr>
                <w:sz w:val="16"/>
              </w:rPr>
            </w:pPr>
            <w:r>
              <w:rPr>
                <w:sz w:val="16"/>
                <w:szCs w:val="16"/>
              </w:rPr>
              <w:t>Serviços Online do Microsoft Intune</w:t>
            </w:r>
          </w:p>
        </w:tc>
        <w:tc>
          <w:tcPr>
            <w:tcW w:w="1584" w:type="dxa"/>
            <w:vAlign w:val="center"/>
          </w:tcPr>
          <w:p w14:paraId="1A7D44C2" w14:textId="1417B9F4"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52C3942D" w14:textId="1F1310C0"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34186A0D" w14:textId="0DE359B5"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27A93730" w14:textId="079F81EC"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21B6E456" w14:textId="1B456265" w:rsidR="003D1C19" w:rsidRPr="005F68CF" w:rsidRDefault="003D1C19" w:rsidP="003D1C19">
            <w:pPr>
              <w:pStyle w:val="ProductList-Body"/>
              <w:rPr>
                <w:color w:val="000000" w:themeColor="text1"/>
                <w:sz w:val="16"/>
              </w:rPr>
            </w:pPr>
            <w:r>
              <w:rPr>
                <w:color w:val="000000" w:themeColor="text1"/>
                <w:sz w:val="16"/>
                <w:szCs w:val="16"/>
              </w:rPr>
              <w:t>Sim</w:t>
            </w:r>
          </w:p>
        </w:tc>
      </w:tr>
      <w:tr w:rsidR="003D1C19" w:rsidRPr="00C62FB6" w14:paraId="335F8395" w14:textId="77777777" w:rsidTr="009526DA">
        <w:trPr>
          <w:trHeight w:val="288"/>
        </w:trPr>
        <w:tc>
          <w:tcPr>
            <w:tcW w:w="2880" w:type="dxa"/>
            <w:vAlign w:val="center"/>
          </w:tcPr>
          <w:p w14:paraId="5D8A8526" w14:textId="5A098DCA" w:rsidR="003D1C19" w:rsidRPr="00231971" w:rsidRDefault="003D1C19" w:rsidP="003D1C19">
            <w:pPr>
              <w:pStyle w:val="ProductList-Body"/>
              <w:rPr>
                <w:sz w:val="16"/>
                <w:szCs w:val="16"/>
              </w:rPr>
            </w:pPr>
            <w:r>
              <w:rPr>
                <w:sz w:val="16"/>
                <w:szCs w:val="16"/>
              </w:rPr>
              <w:t>Microsoft Power BI Services</w:t>
            </w:r>
          </w:p>
        </w:tc>
        <w:tc>
          <w:tcPr>
            <w:tcW w:w="1584" w:type="dxa"/>
            <w:vAlign w:val="center"/>
          </w:tcPr>
          <w:p w14:paraId="2622E723" w14:textId="5100DF3E" w:rsidR="003D1C19" w:rsidRPr="00231971" w:rsidRDefault="003D1C19" w:rsidP="003D1C19">
            <w:pPr>
              <w:pStyle w:val="ProductList-Body"/>
              <w:rPr>
                <w:color w:val="000000" w:themeColor="text1"/>
                <w:sz w:val="16"/>
                <w:szCs w:val="16"/>
              </w:rPr>
            </w:pPr>
            <w:r>
              <w:rPr>
                <w:color w:val="000000" w:themeColor="text1"/>
                <w:sz w:val="16"/>
                <w:szCs w:val="16"/>
              </w:rPr>
              <w:t>Sim</w:t>
            </w:r>
          </w:p>
        </w:tc>
        <w:tc>
          <w:tcPr>
            <w:tcW w:w="1584" w:type="dxa"/>
            <w:vAlign w:val="center"/>
          </w:tcPr>
          <w:p w14:paraId="2409F3E5" w14:textId="5AE12BAE" w:rsidR="003D1C19" w:rsidRPr="00231971" w:rsidRDefault="003D1C19" w:rsidP="003D1C19">
            <w:pPr>
              <w:pStyle w:val="ProductList-Body"/>
              <w:rPr>
                <w:color w:val="000000" w:themeColor="text1"/>
                <w:sz w:val="16"/>
                <w:szCs w:val="16"/>
              </w:rPr>
            </w:pPr>
            <w:r>
              <w:rPr>
                <w:color w:val="000000" w:themeColor="text1"/>
                <w:sz w:val="16"/>
                <w:szCs w:val="16"/>
              </w:rPr>
              <w:t>Sim</w:t>
            </w:r>
          </w:p>
        </w:tc>
        <w:tc>
          <w:tcPr>
            <w:tcW w:w="1584" w:type="dxa"/>
            <w:vAlign w:val="center"/>
          </w:tcPr>
          <w:p w14:paraId="2CDE6B4A" w14:textId="6DE489A1" w:rsidR="003D1C19" w:rsidRPr="00231971" w:rsidRDefault="003D1C19" w:rsidP="003D1C19">
            <w:pPr>
              <w:pStyle w:val="ProductList-Body"/>
              <w:rPr>
                <w:color w:val="000000" w:themeColor="text1"/>
                <w:sz w:val="16"/>
                <w:szCs w:val="16"/>
              </w:rPr>
            </w:pPr>
            <w:r>
              <w:rPr>
                <w:color w:val="000000" w:themeColor="text1"/>
                <w:sz w:val="16"/>
                <w:szCs w:val="16"/>
              </w:rPr>
              <w:t>Sim</w:t>
            </w:r>
          </w:p>
        </w:tc>
        <w:tc>
          <w:tcPr>
            <w:tcW w:w="1584" w:type="dxa"/>
            <w:vAlign w:val="center"/>
          </w:tcPr>
          <w:p w14:paraId="6BC6BA37" w14:textId="3371439E" w:rsidR="003D1C19" w:rsidRPr="00231971" w:rsidRDefault="003D1C19" w:rsidP="003D1C19">
            <w:pPr>
              <w:pStyle w:val="ProductList-Body"/>
              <w:rPr>
                <w:color w:val="000000" w:themeColor="text1"/>
                <w:sz w:val="16"/>
                <w:szCs w:val="16"/>
              </w:rPr>
            </w:pPr>
            <w:r>
              <w:rPr>
                <w:color w:val="000000" w:themeColor="text1"/>
                <w:sz w:val="16"/>
                <w:szCs w:val="16"/>
              </w:rPr>
              <w:t>Não</w:t>
            </w:r>
          </w:p>
        </w:tc>
        <w:tc>
          <w:tcPr>
            <w:tcW w:w="1584" w:type="dxa"/>
            <w:vAlign w:val="center"/>
          </w:tcPr>
          <w:p w14:paraId="41E2C2FF" w14:textId="60D57255" w:rsidR="003D1C19" w:rsidRPr="00231971" w:rsidRDefault="003D1C19" w:rsidP="003D1C19">
            <w:pPr>
              <w:pStyle w:val="ProductList-Body"/>
              <w:rPr>
                <w:color w:val="000000" w:themeColor="text1"/>
                <w:sz w:val="16"/>
                <w:szCs w:val="16"/>
              </w:rPr>
            </w:pPr>
            <w:r>
              <w:rPr>
                <w:color w:val="000000" w:themeColor="text1"/>
                <w:sz w:val="16"/>
                <w:szCs w:val="16"/>
              </w:rPr>
              <w:t>Não</w:t>
            </w:r>
          </w:p>
        </w:tc>
      </w:tr>
    </w:tbl>
    <w:p w14:paraId="0E25AE1D" w14:textId="77777777" w:rsidR="003D1C19" w:rsidRPr="006D2C33" w:rsidRDefault="003D1C19" w:rsidP="003D1C19">
      <w:pPr>
        <w:pStyle w:val="ProductList-Body"/>
      </w:pPr>
      <w:r>
        <w:rPr>
          <w:i/>
          <w:color w:val="000000" w:themeColor="text1"/>
        </w:rPr>
        <w:t>*Não inclui o Microsoft Social Engagement.</w:t>
      </w:r>
    </w:p>
    <w:p w14:paraId="56955498" w14:textId="3A879ED4" w:rsidR="003D1C19" w:rsidRDefault="003D1C19" w:rsidP="003D1C19">
      <w:pPr>
        <w:pStyle w:val="ProductList-Body"/>
        <w:rPr>
          <w:i/>
          <w:color w:val="000000" w:themeColor="text1"/>
        </w:rPr>
      </w:pPr>
      <w:r>
        <w:rPr>
          <w:color w:val="000000" w:themeColor="text1"/>
        </w:rPr>
        <w:t>**</w:t>
      </w:r>
      <w:r>
        <w:rPr>
          <w:i/>
          <w:color w:val="000000" w:themeColor="text1"/>
        </w:rPr>
        <w:t>O escopo atual é detalhado no relatório de auditoria e resumido na Central de Confiabilidade do Microsoft Azure.</w:t>
      </w:r>
    </w:p>
    <w:p w14:paraId="7863C0DA" w14:textId="77777777" w:rsidR="00C62FB6" w:rsidRPr="00690C65" w:rsidRDefault="00C62FB6" w:rsidP="00C62FB6">
      <w:pPr>
        <w:pStyle w:val="ProductList-Body"/>
      </w:pPr>
    </w:p>
    <w:p w14:paraId="06CCE06B" w14:textId="77777777" w:rsidR="009B5A8E" w:rsidRPr="00C62FB6" w:rsidRDefault="009B5A8E" w:rsidP="009B5A8E">
      <w:pPr>
        <w:pStyle w:val="ProductList-Body"/>
      </w:pPr>
      <w:r>
        <w:t>A Microsoft poderá adicionar padrões do setor ou governamentais a qualquer momento. A Microsoft não eliminará um padrão ou uma estrutura na tabela acima, a menos que ele não seja mais usado no setor e seja substituído por um sucessor (se houver). Os Serviços Governamentais do Azure atendem a um conjunto específico de estruturas e padrões de controle, conforme detalhano na Central de Confiabilidade do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Sujeito às obrigações de não divulgação, a Microsoft disponibilizará cada Política de Segurança da Informação para os Clientes, junto com outras informações solicitadas de forma razoável pelo Cliente em relação às práticas e políticas de segurança da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O Cliente é o único responsável por revisar cada Política de Segurança da Informação e por fazer uma determinação independente de saber se ele atende aos requisitos do Cliente.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Se as Cláusulas Contratuais Padrão se aplicarem, esta seção será acrescentada ao parágrafo f da Cláusula 5 e ao parágrafo 2 da Cláusula 12 das Cláusulas Contratuais Padrão.</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Auditorias da Microsoft dos Serviços Online</w:t>
      </w:r>
    </w:p>
    <w:p w14:paraId="270635B4" w14:textId="77777777" w:rsidR="00C62FB6" w:rsidRPr="00690C65" w:rsidRDefault="00C62FB6" w:rsidP="00C62FB6">
      <w:pPr>
        <w:pStyle w:val="ProductList-Body"/>
      </w:pPr>
      <w:r>
        <w:t>Para cada Serviço Online, a Microsoft conduzirá auditorias da segurança dos computadores, do ambiente computacional e dos data centers físicos que ele usa no processamento de Dados do Cliente (inclusive dados pessoais), da seguinte forma:</w:t>
      </w:r>
    </w:p>
    <w:p w14:paraId="23FA22F7" w14:textId="77777777" w:rsidR="00C62FB6" w:rsidRPr="00690C65" w:rsidRDefault="00C62FB6" w:rsidP="00FD32A4">
      <w:pPr>
        <w:pStyle w:val="ProductList-Body"/>
        <w:numPr>
          <w:ilvl w:val="1"/>
          <w:numId w:val="9"/>
        </w:numPr>
        <w:ind w:left="450" w:hanging="270"/>
      </w:pPr>
      <w:r>
        <w:t>Se for fornecido um padrão ou uma estrutura para auditorias, uma auditoria de tal padrão de controle ou estrutura será iniciado pelo menos anualmente para cada Serviço Online.</w:t>
      </w:r>
    </w:p>
    <w:p w14:paraId="4E1C16AD" w14:textId="0C38EA08" w:rsidR="00C62FB6" w:rsidRPr="00690C65" w:rsidRDefault="00C62FB6" w:rsidP="00FD32A4">
      <w:pPr>
        <w:pStyle w:val="ProductList-Body"/>
        <w:numPr>
          <w:ilvl w:val="1"/>
          <w:numId w:val="9"/>
        </w:numPr>
        <w:ind w:left="450" w:hanging="270"/>
      </w:pPr>
      <w:r>
        <w:t>Cada auditoria será executada de acordo com os padrões e as regras da agência regulatória ou da agência de credenciamento para cada estrutura ou padrão de controle aplicável.</w:t>
      </w:r>
    </w:p>
    <w:p w14:paraId="269EC67D" w14:textId="77777777" w:rsidR="00C62FB6" w:rsidRPr="00690C65" w:rsidRDefault="00C62FB6" w:rsidP="00FD32A4">
      <w:pPr>
        <w:pStyle w:val="ProductList-Body"/>
        <w:numPr>
          <w:ilvl w:val="1"/>
          <w:numId w:val="9"/>
        </w:numPr>
        <w:ind w:left="450" w:hanging="270"/>
      </w:pPr>
      <w:r>
        <w:t>Cada auditoria será executada por auditores de segurança qualificados, independentes e terceiros que serão selecionados pela Microsoft, que também arcará com as custas.</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Cada auditoria resultará na geração de um relatório de auditoria (“Relatório de Auditoria da Microsoft”), que constituirão Informações Confidenciais da Microsoft. O Relatório de Auditoria da Microsoft divulgará claramente todas as descobertas substanciais realizadas pelo auditor. A Microsoft solucionará imediatamente os problemas levantados em todo Relatório de Auditoria da Microsoft para a satisfação do auditor.</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Mediante solicitação do Cliente, a Microsoft fornecerá a este cada Relatório de Auditoria da Microsoft para que o Cliente possa verificar o cumprimento das obrigações de segurança da Microsoft de acordo com os DPT. O Relatório de Auditoria da Microsoft estará sujeito a limitações de não divulgação e distribuição da Microsoft e do auditor.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Se as Cláusulas Contratuais Padrão forem aplicáveis, então (1) o Cliente concordará em exercer seu direito de auditoria instruindo a Microsoft para executar a auditoria conforme descrito nesta seção do DPT e (2) se o Cliente desejar alterar esta instrução, então o Cliente terá o direito de fazer isso conforme estabelecido nas Cláusulas Contratuais Padrão, o que deverá ser solicitado por escrito.</w:t>
      </w:r>
    </w:p>
    <w:p w14:paraId="1520D600" w14:textId="77777777" w:rsidR="00C62FB6" w:rsidRPr="00690C65" w:rsidRDefault="00C62FB6" w:rsidP="00C62FB6">
      <w:pPr>
        <w:pStyle w:val="ProductList-Body"/>
      </w:pPr>
    </w:p>
    <w:p w14:paraId="27BE8243" w14:textId="6D5736A3" w:rsidR="00C62FB6" w:rsidRDefault="00C62FB6" w:rsidP="00C62FB6">
      <w:pPr>
        <w:pStyle w:val="ProductList-Body"/>
      </w:pPr>
      <w:r>
        <w:t>Se as Cláusulas Contratuais Padrão forem aplicáveis, nenhuma cláusula desta seção dos DPT variará nem modificará as Cláusulas Contratuais Padrão, tão pouco afetará os direitos de autoridades de supervisão nem do titular dos dados previstos nas Cláusulas Contratuais Padrão. A Microsoft Corporation é um beneficiário de terceiro pretendido desta seção.</w:t>
      </w:r>
    </w:p>
    <w:p w14:paraId="2F6E5866" w14:textId="77777777" w:rsidR="008358C7" w:rsidRPr="000772BE" w:rsidRDefault="0078048E"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5F4E45E7" w14:textId="77777777" w:rsidR="00C62FB6" w:rsidRDefault="00C62FB6" w:rsidP="00A914BF">
      <w:pPr>
        <w:pStyle w:val="ProductList-Body"/>
      </w:pPr>
    </w:p>
    <w:p w14:paraId="688EB1B3" w14:textId="77777777" w:rsidR="00F856BF" w:rsidRDefault="00F856BF" w:rsidP="00A914BF">
      <w:pPr>
        <w:pStyle w:val="ProductList-Body"/>
        <w:sectPr w:rsidR="00F856BF" w:rsidSect="001B6000">
          <w:footerReference w:type="default" r:id="rId27"/>
          <w:footerReference w:type="first" r:id="rId28"/>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9" w:name="OnlineServiceSpecificTerms"/>
      <w:bookmarkStart w:id="90" w:name="_Toc469666114"/>
      <w:r>
        <w:lastRenderedPageBreak/>
        <w:t>Termos Específicos dos Serviços Online</w:t>
      </w:r>
      <w:bookmarkEnd w:id="89"/>
      <w:bookmarkEnd w:id="90"/>
    </w:p>
    <w:p w14:paraId="3B9E80E0" w14:textId="0886A4BA" w:rsidR="000E6ED8" w:rsidRPr="00690C65" w:rsidRDefault="00272578" w:rsidP="00A914BF">
      <w:pPr>
        <w:pStyle w:val="ProductList-Body"/>
      </w:pPr>
      <w:r>
        <w:t>Se um Serviço Online não estiver listado abaixo, ele não terá termos específicos dos Serviços Online.</w:t>
      </w:r>
    </w:p>
    <w:p w14:paraId="4AC2E2E6" w14:textId="77777777" w:rsidR="000E6ED8" w:rsidRPr="00690C65" w:rsidRDefault="000E6ED8" w:rsidP="00A914BF">
      <w:pPr>
        <w:pStyle w:val="ProductList-Body"/>
      </w:pPr>
    </w:p>
    <w:p w14:paraId="31875D02" w14:textId="758250D8" w:rsidR="000E6ED8" w:rsidRPr="00A45242" w:rsidRDefault="00272578" w:rsidP="006D752D">
      <w:pPr>
        <w:pStyle w:val="ProductList-OfferingGroupHeading"/>
        <w:rPr>
          <w:lang w:val="pt-BR"/>
        </w:rPr>
      </w:pPr>
      <w:bookmarkStart w:id="91" w:name="_Toc469666115"/>
      <w:bookmarkStart w:id="92" w:name="MicrosoftAzureServices"/>
      <w:r w:rsidRPr="00A45242">
        <w:rPr>
          <w:lang w:val="pt-BR"/>
        </w:rPr>
        <w:t>Serviços do Microsoft Azure</w:t>
      </w:r>
      <w:bookmarkEnd w:id="91"/>
    </w:p>
    <w:bookmarkEnd w:id="92"/>
    <w:p w14:paraId="0806F336" w14:textId="77777777" w:rsidR="002E6209" w:rsidRPr="002A3B84" w:rsidRDefault="002E6209" w:rsidP="002E6209">
      <w:pPr>
        <w:pStyle w:val="ProductList-Body"/>
        <w:rPr>
          <w:b/>
          <w:color w:val="00188F"/>
        </w:rPr>
      </w:pPr>
      <w:r>
        <w:rPr>
          <w:b/>
          <w:color w:val="00188F"/>
        </w:rPr>
        <w:t>Notificações</w:t>
      </w:r>
    </w:p>
    <w:p w14:paraId="0DAD1312" w14:textId="77777777" w:rsidR="002E6209" w:rsidRPr="00CC34E7" w:rsidRDefault="002E6209" w:rsidP="002E6209">
      <w:pPr>
        <w:pStyle w:val="ProductList-Body"/>
      </w:pPr>
      <w:r>
        <w:t xml:space="preserve">As Notificações sobre Bing Mapas, Serviços Profissionais, Codificação do H.265/HEV de Serviços de Mídia do Azure e o Padrão Visual H.264/AVC, o Padrão de Vídeo VC-1, o Padrão Visual MPEG-4 Parte 2 e o Padrão de Vídeo MPEG-2 contidas no </w:t>
      </w:r>
      <w:hyperlink w:anchor="Attachment1" w:history="1">
        <w:r>
          <w:rPr>
            <w:rStyle w:val="Hyperlink"/>
          </w:rPr>
          <w:t>Anexo 1</w:t>
        </w:r>
      </w:hyperlink>
      <w:r>
        <w:t xml:space="preserve"> são aplicáveis.</w:t>
      </w:r>
    </w:p>
    <w:p w14:paraId="386068E7" w14:textId="0A8230EC" w:rsidR="00CC34E7" w:rsidRPr="00F856BF" w:rsidRDefault="00CC34E7" w:rsidP="00CC34E7">
      <w:pPr>
        <w:pStyle w:val="ProductList-Body"/>
      </w:pPr>
    </w:p>
    <w:p w14:paraId="65A53C3C" w14:textId="77777777" w:rsidR="00CC34E7" w:rsidRPr="00690C65" w:rsidRDefault="00CC34E7" w:rsidP="00CC34E7">
      <w:pPr>
        <w:pStyle w:val="ProductList-Body"/>
      </w:pPr>
      <w:r>
        <w:rPr>
          <w:b/>
          <w:color w:val="00188F"/>
        </w:rPr>
        <w:t>Contrato de Nível de Serviço</w:t>
      </w:r>
    </w:p>
    <w:p w14:paraId="41766555" w14:textId="6DD4ADAA" w:rsidR="00CC34E7" w:rsidRPr="00690C65" w:rsidRDefault="00CC34E7" w:rsidP="00CC34E7">
      <w:pPr>
        <w:pStyle w:val="ProductList-Body"/>
      </w:pPr>
      <w:r>
        <w:t>Consulte o site</w:t>
      </w:r>
      <w:r w:rsidRPr="00A94DA8">
        <w:t xml:space="preserve"> </w:t>
      </w:r>
      <w:hyperlink r:id="rId29" w:history="1">
        <w:r w:rsidRPr="00A94DA8">
          <w:rPr>
            <w:rStyle w:val="Hyperlink"/>
          </w:rPr>
          <w:t>http://azure.microsoft.com/support/legal/sla/</w:t>
        </w:r>
      </w:hyperlink>
      <w:r>
        <w:t>.</w:t>
      </w:r>
    </w:p>
    <w:p w14:paraId="6A9CDFBC" w14:textId="77777777" w:rsidR="00CC34E7" w:rsidRPr="00F856BF" w:rsidRDefault="00CC34E7" w:rsidP="00D12FE5">
      <w:pPr>
        <w:pStyle w:val="ProductList-Body"/>
      </w:pPr>
    </w:p>
    <w:p w14:paraId="7472FC6E" w14:textId="761A50DB" w:rsidR="00272578" w:rsidRPr="00690C65" w:rsidRDefault="009616E2" w:rsidP="00CC34E7">
      <w:pPr>
        <w:pStyle w:val="ProductList-Body"/>
      </w:pPr>
      <w:r>
        <w:rPr>
          <w:b/>
          <w:color w:val="00188F"/>
        </w:rPr>
        <w:t>Definições</w:t>
      </w:r>
    </w:p>
    <w:p w14:paraId="5513EB60" w14:textId="409DBAF1" w:rsidR="009B5A8E" w:rsidRDefault="009B5A8E" w:rsidP="009B5A8E">
      <w:pPr>
        <w:pStyle w:val="ProductList-Body"/>
        <w:spacing w:after="120"/>
      </w:pPr>
      <w:r>
        <w:t xml:space="preserve">“Serviços Governamentais do Azure” significa um ou mais serviços ou recursos que a Microsoft disponibiliza ao Cliente como Serviços de Nuvem da Comunidade do Governo nas regiões “Governo dos Estados Unidos” identificadas em </w:t>
      </w:r>
      <w:hyperlink r:id="rId30" w:anchor="services" w:history="1">
        <w:r w:rsidRPr="00A94DA8">
          <w:rPr>
            <w:rStyle w:val="Hyperlink"/>
          </w:rPr>
          <w:t>http://azure.microsoft.com/en-us/regions/#services</w:t>
        </w:r>
      </w:hyperlink>
      <w:r>
        <w:t>.</w:t>
      </w:r>
    </w:p>
    <w:p w14:paraId="7A4AF654" w14:textId="67115809" w:rsidR="00272578" w:rsidRPr="00690C65" w:rsidRDefault="009616E2" w:rsidP="00F824AC">
      <w:pPr>
        <w:pStyle w:val="ProductList-Body"/>
        <w:spacing w:after="120"/>
      </w:pPr>
      <w:r>
        <w:t>“Solução do Cliente” significa um aplicativo ou qualquer conjunto de aplicativos que adicione funções principais e significativas aos Serviços do Microsoft Azure e que não esteja principalmente um substituto dos Serviços do Microsoft Azure.</w:t>
      </w:r>
    </w:p>
    <w:p w14:paraId="65E131EE" w14:textId="255CE04C" w:rsidR="00F856BF" w:rsidRDefault="00F856BF" w:rsidP="003D1C19">
      <w:pPr>
        <w:pStyle w:val="ProductList-Body"/>
        <w:spacing w:after="120"/>
      </w:pPr>
      <w:r>
        <w:t xml:space="preserve">“Serviços do Microsoft Azure” significa um ou mais serviços e recursos da Microsoft identificados no site </w:t>
      </w:r>
      <w:hyperlink r:id="rId31" w:history="1">
        <w:r w:rsidRPr="00F856BF">
          <w:rPr>
            <w:rStyle w:val="Hyperlink"/>
          </w:rPr>
          <w:t>http://azure.microsoft.com/services/</w:t>
        </w:r>
      </w:hyperlink>
      <w:r>
        <w:t>, exceto quando identificados como licenciados separadamente.</w:t>
      </w:r>
    </w:p>
    <w:p w14:paraId="43CAFFCC" w14:textId="2AB95A07" w:rsidR="003D1C19" w:rsidRDefault="003D1C19" w:rsidP="003D1C19">
      <w:pPr>
        <w:pStyle w:val="ProductList-Body"/>
      </w:pPr>
      <w:r>
        <w:t>“Microsoft Translator” significa a Tradução do Texto da API do Translator e/ou a Tradução do API Speech do Translator oferecida como um serviço de tradução automática com base em nuvem.</w:t>
      </w:r>
    </w:p>
    <w:p w14:paraId="4AE61097" w14:textId="77777777" w:rsidR="009616E2" w:rsidRPr="00F856BF" w:rsidRDefault="009616E2" w:rsidP="00272578">
      <w:pPr>
        <w:pStyle w:val="ProductList-Body"/>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A44A41">
      <w:pPr>
        <w:pStyle w:val="ProductList-Body"/>
        <w:numPr>
          <w:ilvl w:val="0"/>
          <w:numId w:val="10"/>
        </w:numPr>
        <w:ind w:left="450" w:hanging="270"/>
      </w:pPr>
      <w:r>
        <w:t>revender nem redistribuir os Serviços Microsoft Azure ou</w:t>
      </w:r>
    </w:p>
    <w:p w14:paraId="7A295F42" w14:textId="7BF2C9E7" w:rsidR="00272578" w:rsidRPr="00690C65" w:rsidRDefault="00272578" w:rsidP="0088164F">
      <w:pPr>
        <w:pStyle w:val="ProductList-Body"/>
        <w:numPr>
          <w:ilvl w:val="0"/>
          <w:numId w:val="10"/>
        </w:numPr>
        <w:spacing w:before="40"/>
        <w:ind w:left="461" w:hanging="274"/>
      </w:pPr>
      <w:r>
        <w:t>permitir que vários usuários acessem, direta ou indiretamente, recursos dos Serviços do Microsoft Azure que sejam disponibilizados por usuário (por exemplo, o Active Directory Premium). Termos específicos à reconsignação aplicáveis a um recurso do Serviço Microsoft Azure podem ser fornecidos em documentação complementar para aquele recurso.</w:t>
      </w:r>
    </w:p>
    <w:p w14:paraId="52BFF352" w14:textId="77777777" w:rsidR="009616E2" w:rsidRPr="00F856BF" w:rsidRDefault="009616E2" w:rsidP="00272578">
      <w:pPr>
        <w:pStyle w:val="ProductList-Body"/>
      </w:pPr>
    </w:p>
    <w:p w14:paraId="47217428" w14:textId="77777777" w:rsidR="009616E2" w:rsidRPr="00690C65" w:rsidRDefault="00272578" w:rsidP="00927DFB">
      <w:pPr>
        <w:pStyle w:val="ProductList-Body"/>
      </w:pPr>
      <w:r>
        <w:rPr>
          <w:b/>
          <w:color w:val="00188F"/>
        </w:rPr>
        <w:t>Desativação de Serviços ou Recursos</w:t>
      </w:r>
    </w:p>
    <w:p w14:paraId="20384FBB" w14:textId="12F9580B" w:rsidR="00272578" w:rsidRPr="00690C65" w:rsidRDefault="00272578" w:rsidP="00272578">
      <w:pPr>
        <w:pStyle w:val="ProductList-Body"/>
      </w:pPr>
      <w:r>
        <w:t>A Microsoft fornecerá ao Cliente uma notificação com 12 meses de antecedência antes de remover qualquer recurso ou funcionalidade material existente ou descontinuar um serviço, a menos que considerações de segurança, legais ou de desempenho do sistema exijam a remoção imediata. Isso não se aplica a Visualizações</w:t>
      </w:r>
    </w:p>
    <w:p w14:paraId="28E665C2" w14:textId="77777777" w:rsidR="009616E2" w:rsidRPr="00F856BF" w:rsidRDefault="009616E2" w:rsidP="00272578">
      <w:pPr>
        <w:pStyle w:val="ProductList-Body"/>
      </w:pPr>
    </w:p>
    <w:p w14:paraId="41CC1263" w14:textId="18D9CCC7" w:rsidR="009616E2" w:rsidRPr="00690C65" w:rsidRDefault="002A3B84" w:rsidP="00927DFB">
      <w:pPr>
        <w:pStyle w:val="ProductList-Body"/>
      </w:pPr>
      <w:r>
        <w:rPr>
          <w:b/>
          <w:color w:val="00188F"/>
        </w:rPr>
        <w:t>Retenção de Dados após o Término ou a Rescisão</w:t>
      </w:r>
    </w:p>
    <w:p w14:paraId="2B576A03" w14:textId="4CEA408C" w:rsidR="00272578" w:rsidRPr="00690C65" w:rsidRDefault="00272578" w:rsidP="00272578">
      <w:pPr>
        <w:pStyle w:val="ProductList-Body"/>
      </w:pPr>
      <w:r>
        <w:t>O término ou a rescisão da assinatura de Serviços Online do Cliente não alterarão a obrigação deste de pagar pela hospedagem dos Dados do Cliente durante qualquer Prazo Estendido.</w:t>
      </w:r>
    </w:p>
    <w:p w14:paraId="51BB19DE" w14:textId="77777777" w:rsidR="009616E2" w:rsidRPr="00F856BF" w:rsidRDefault="009616E2" w:rsidP="00272578">
      <w:pPr>
        <w:pStyle w:val="ProductList-Body"/>
      </w:pPr>
    </w:p>
    <w:p w14:paraId="209E464C" w14:textId="77777777" w:rsidR="009616E2" w:rsidRPr="00690C65" w:rsidRDefault="00272578" w:rsidP="00927DFB">
      <w:pPr>
        <w:pStyle w:val="ProductList-Body"/>
      </w:pPr>
      <w:r>
        <w:rPr>
          <w:b/>
          <w:color w:val="00188F"/>
        </w:rPr>
        <w:t>Exceção de Hospedagem</w:t>
      </w:r>
    </w:p>
    <w:p w14:paraId="538ACDF4" w14:textId="6A2762A6" w:rsidR="00272578" w:rsidRPr="00690C65" w:rsidRDefault="00272578" w:rsidP="00272578">
      <w:pPr>
        <w:pStyle w:val="ProductList-Body"/>
      </w:pPr>
      <w:r>
        <w:t>O Cliente poderá criar e manter uma Solução do Cliente e, a despeito de qualquer disposição em contrário no respectivo contrato de licenciamento por volume, combinar os Serviços do Microsoft Azure com os Dados do Cliente pertencentes ou licenciados por ele ou um terceiro, a fim de criar uma Solução do Cliente usando o Serviço do Microsoft Azure em conjunto com os Dados do Cliente. O Cliente poderá permitir que terceiros acessem e usem os Serviços do Microsoft Azure em conexão com o uso dessa Solução do Cliente. O Cliente é responsável por esse uso e por garantir que estes termos e os termos e as condições do respectivo contrato de licenciamento por volume sejam cumpridos por esse uso.</w:t>
      </w:r>
    </w:p>
    <w:p w14:paraId="42EB7CF9" w14:textId="77777777" w:rsidR="00186BF6" w:rsidRPr="00F856BF" w:rsidRDefault="00186BF6" w:rsidP="00272578">
      <w:pPr>
        <w:pStyle w:val="ProductList-Body"/>
      </w:pPr>
    </w:p>
    <w:p w14:paraId="73342A54" w14:textId="77777777" w:rsidR="00A45242" w:rsidRPr="007F0A21" w:rsidRDefault="00A45242" w:rsidP="00A45242">
      <w:pPr>
        <w:pStyle w:val="ProductList-Body"/>
      </w:pPr>
      <w:r>
        <w:rPr>
          <w:b/>
          <w:color w:val="00188F"/>
        </w:rPr>
        <w:t>Uso do Software no Microsoft Azure</w:t>
      </w:r>
    </w:p>
    <w:p w14:paraId="0F0BF3D1" w14:textId="3348D38D" w:rsidR="00272578" w:rsidRPr="00690C65" w:rsidRDefault="00A45242" w:rsidP="00A45242">
      <w:pPr>
        <w:pStyle w:val="ProductList-Body"/>
      </w:pPr>
      <w:r>
        <w:t>Para o software da Microsoft disponível em um Serviço do Microsoft Azure, a Microsoft concede ao Cliente uma licença limitada para usar o software somente dentro do Serviço do Microsoft Azure</w:t>
      </w:r>
      <w:r w:rsidR="00BB13A7">
        <w:t>.</w:t>
      </w:r>
    </w:p>
    <w:p w14:paraId="31B193D4" w14:textId="77777777" w:rsidR="00CD7F8D" w:rsidRPr="00DF03FC" w:rsidRDefault="00CD7F8D" w:rsidP="00BB13A7">
      <w:pPr>
        <w:pStyle w:val="ProductList-Body"/>
        <w:rPr>
          <w:sz w:val="2"/>
          <w:szCs w:val="2"/>
        </w:rPr>
      </w:pPr>
    </w:p>
    <w:p w14:paraId="1A098286" w14:textId="77777777" w:rsidR="00F856BF" w:rsidRPr="00F856BF" w:rsidRDefault="00F856BF" w:rsidP="005F013C">
      <w:pPr>
        <w:pStyle w:val="ProductList-Body"/>
      </w:pPr>
    </w:p>
    <w:p w14:paraId="7253DB67" w14:textId="77207652" w:rsidR="005F013C" w:rsidRPr="00690C65" w:rsidRDefault="005F013C" w:rsidP="005F013C">
      <w:pPr>
        <w:pStyle w:val="ProductList-Body"/>
      </w:pPr>
      <w:r>
        <w:rPr>
          <w:b/>
          <w:color w:val="00188F"/>
        </w:rPr>
        <w:t>Disponibilidade do Centro de Dados</w:t>
      </w:r>
    </w:p>
    <w:p w14:paraId="12EDE99A" w14:textId="1C9F5C17" w:rsidR="005F013C" w:rsidRPr="00690C65" w:rsidRDefault="005F013C" w:rsidP="00272578">
      <w:pPr>
        <w:pStyle w:val="ProductList-Body"/>
      </w:pPr>
      <w:r>
        <w:t xml:space="preserve">O uso de datacenters em determinadas regiões pode ser restrito a Clientes localizados na ou próximo daquela região. Para obter informações sobre a disponibilidade do serviço por região, consulte o site </w:t>
      </w:r>
      <w:hyperlink r:id="rId32" w:history="1">
        <w:r>
          <w:rPr>
            <w:rStyle w:val="Hyperlink"/>
          </w:rPr>
          <w:t>http://azure.microsoft.com/en-us/regions</w:t>
        </w:r>
      </w:hyperlink>
      <w:r>
        <w:t>.</w:t>
      </w:r>
    </w:p>
    <w:p w14:paraId="7768F54B" w14:textId="77777777" w:rsidR="005F013C" w:rsidRPr="00F856BF" w:rsidRDefault="005F013C" w:rsidP="00272578">
      <w:pPr>
        <w:pStyle w:val="ProductList-Body"/>
      </w:pPr>
    </w:p>
    <w:p w14:paraId="0597F066" w14:textId="77777777" w:rsidR="009616E2" w:rsidRPr="00690C65" w:rsidRDefault="00272578" w:rsidP="00927DFB">
      <w:pPr>
        <w:pStyle w:val="ProductList-Body"/>
      </w:pPr>
      <w:r>
        <w:rPr>
          <w:b/>
          <w:color w:val="00188F"/>
        </w:rPr>
        <w:lastRenderedPageBreak/>
        <w:t>Compartilhamento</w:t>
      </w:r>
    </w:p>
    <w:p w14:paraId="58955B29" w14:textId="4CC62FD6" w:rsidR="00272578" w:rsidRPr="00690C65" w:rsidRDefault="00272578" w:rsidP="00272578">
      <w:pPr>
        <w:pStyle w:val="ProductList-Body"/>
      </w:pPr>
      <w:r>
        <w:t>Os Serviços do Microsoft Azure podem fornecer a capacidade de compartilhar uma Solução do Cliente e/ou Dados do Cliente com outros usuários e comunidades do Azure ou outros terceiros. Se o Cliente optar por participar desse compartilhamento, ele concorda que estará fornecendo uma licença a todos os usuários autorizados, inclusive os direitos de usar, modificar e publicar novamente sua Solução do Cliente e/ou os Dados do Cliente, e ainda permitirá que a Microsoft os disponibilize a esses usuários na forma e no local de sua escolha.</w:t>
      </w:r>
    </w:p>
    <w:p w14:paraId="1BE904CB" w14:textId="77777777" w:rsidR="009616E2" w:rsidRPr="00F856BF"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7DC63864" w:rsidR="000E6ED8" w:rsidRDefault="00272578" w:rsidP="00272578">
      <w:pPr>
        <w:pStyle w:val="ProductList-Body"/>
      </w:pPr>
      <w:r>
        <w:t xml:space="preserve">O Microsoft Azure permite que o Cliente acesse ou compre Produtos que Não Sejam da Microsoft por meio de recursos como a Microsoft Azure Marketplace e a Galeria de Máquinas Virtuais, condicionado a termos separados disponíveis em </w:t>
      </w:r>
      <w:hyperlink r:id="rId33" w:history="1">
        <w:r w:rsidR="006A2CBF">
          <w:rPr>
            <w:rStyle w:val="Hyperlink"/>
          </w:rPr>
          <w:t>http://azure.microsoft.com/en-us/support/legal/store-terms/</w:t>
        </w:r>
      </w:hyperlink>
      <w:hyperlink r:id="rId34" w:history="1"/>
      <w:r>
        <w:t>.</w:t>
      </w:r>
    </w:p>
    <w:p w14:paraId="386E586D" w14:textId="483DD6D7" w:rsidR="00390741" w:rsidRDefault="00390741" w:rsidP="00272578">
      <w:pPr>
        <w:pStyle w:val="ProductList-Body"/>
      </w:pPr>
    </w:p>
    <w:p w14:paraId="672F3F70" w14:textId="77777777" w:rsidR="008358C7" w:rsidRDefault="008358C7" w:rsidP="008358C7">
      <w:pPr>
        <w:pStyle w:val="ProductList-Offering2Heading"/>
        <w:outlineLvl w:val="2"/>
      </w:pPr>
      <w:bookmarkStart w:id="93" w:name="MicrosoftTranslator"/>
      <w:bookmarkStart w:id="94" w:name="MicrosoftCognitiveServices"/>
      <w:r>
        <w:tab/>
      </w:r>
      <w:bookmarkStart w:id="95" w:name="_Toc465426838"/>
      <w:bookmarkStart w:id="96" w:name="_Toc468350407"/>
      <w:bookmarkStart w:id="97" w:name="_Toc469666116"/>
      <w:r>
        <w:t xml:space="preserve">Serviços Cognitivos da </w:t>
      </w:r>
      <w:bookmarkEnd w:id="95"/>
      <w:r>
        <w:t>Microsoft</w:t>
      </w:r>
      <w:bookmarkEnd w:id="96"/>
      <w:bookmarkEnd w:id="97"/>
    </w:p>
    <w:bookmarkEnd w:id="93"/>
    <w:bookmarkEnd w:id="94"/>
    <w:p w14:paraId="1AA18EE5" w14:textId="77777777" w:rsidR="008358C7" w:rsidRDefault="008358C7" w:rsidP="008358C7">
      <w:pPr>
        <w:pStyle w:val="ProductList-ClauseHeading"/>
      </w:pPr>
      <w:r>
        <w:t xml:space="preserve">Privacidade dos Serviços Cognitivos da Microsoft </w:t>
      </w:r>
    </w:p>
    <w:p w14:paraId="42F3AD8D" w14:textId="77777777" w:rsidR="008358C7" w:rsidRDefault="008358C7" w:rsidP="008358C7">
      <w:pPr>
        <w:pStyle w:val="ProductList-Body"/>
      </w:pPr>
      <w:r>
        <w:t xml:space="preserve">A Política de Privacidade da Microsoft localizada em </w:t>
      </w:r>
      <w:hyperlink r:id="rId35" w:history="1">
        <w:r>
          <w:rPr>
            <w:rStyle w:val="Hyperlink"/>
          </w:rPr>
          <w:t>https://go.microsoft.com/fwlink/?LinkId=521839</w:t>
        </w:r>
      </w:hyperlink>
      <w:r>
        <w:t xml:space="preserve"> se aplica ao uso que o Cliente faz dos Serviços Cognitivos da Microsoft, a menos que esta seção dos Serviços Cognitivos da Microsoft prevaleça até a extensão de que ela entre em conflito com a Política de Privacidade da Microsoft. </w:t>
      </w:r>
    </w:p>
    <w:p w14:paraId="1955C335" w14:textId="77777777" w:rsidR="008358C7" w:rsidRDefault="008358C7" w:rsidP="008358C7">
      <w:pPr>
        <w:pStyle w:val="ProductList-Body"/>
      </w:pPr>
    </w:p>
    <w:p w14:paraId="0A2E7896" w14:textId="77777777" w:rsidR="008358C7" w:rsidRDefault="008358C7" w:rsidP="008358C7">
      <w:pPr>
        <w:pStyle w:val="ProductList-ClauseHeading"/>
      </w:pPr>
      <w:r>
        <w:t>Uso de Dados de Serviços Cognitivos</w:t>
      </w:r>
    </w:p>
    <w:p w14:paraId="33D4CC0A" w14:textId="77777777" w:rsidR="008358C7" w:rsidRDefault="008358C7" w:rsidP="008358C7">
      <w:pPr>
        <w:pStyle w:val="ProductList-Body"/>
      </w:pPr>
      <w:r>
        <w:t>O Cliente é o único responsável pelo conteúdo de todos os Dados do Cliente que ele envia para os Serviços Cognitivos (“Dados dos Serviços Cognitivos”).</w:t>
      </w:r>
    </w:p>
    <w:p w14:paraId="05A4624B" w14:textId="77777777" w:rsidR="008358C7" w:rsidRDefault="008358C7" w:rsidP="008358C7">
      <w:pPr>
        <w:pStyle w:val="ProductList-Body"/>
      </w:pPr>
    </w:p>
    <w:p w14:paraId="0E5B95BD" w14:textId="77777777" w:rsidR="008358C7" w:rsidRDefault="008358C7" w:rsidP="008358C7">
      <w:pPr>
        <w:pStyle w:val="ProductList-Body"/>
      </w:pPr>
      <w:r>
        <w:t>A Microsoft pode processar os Dados dos Serviços Cognitivos exclusivamente para: (i) fornecer Serviços Cognitivos ao Cliente e (ii) melhorar os produtos e serviços da Microsoft. Exclusivamente para o referido processamento, a Microsoft pode coletar, reter, usar, reproduzir e criar trabalhos dos Dados dos Serviços Cognitivos, e o Cliente concede à Microsoft uma licença mundialmente irrevogável e não exclusiva para fazê-lo. O Cliente assegurará e manterá todos os direitos necessários para a Microsoft processar os Dados dos Serviços Cognitivos, conforme descrito neste parágrafo, sem violar os direitos de nenhum terceiro ou, de outra forma, impor a Microsoft ao Cliente ou a um terceiro.</w:t>
      </w:r>
    </w:p>
    <w:p w14:paraId="6A8C39DE" w14:textId="77777777" w:rsidR="008358C7" w:rsidRDefault="008358C7" w:rsidP="008358C7">
      <w:pPr>
        <w:pStyle w:val="ProductList-Body"/>
      </w:pPr>
    </w:p>
    <w:p w14:paraId="2094DB0F" w14:textId="77777777" w:rsidR="008358C7" w:rsidRDefault="008358C7" w:rsidP="008358C7">
      <w:pPr>
        <w:pStyle w:val="ProductList-Body"/>
      </w:pPr>
      <w:r>
        <w:t>Caso os Dados dos Serviços Cognitivos incluam dados pessoais, o Cliente obterá consentimento suficiente para tal processamento por parte da Microsoft dos titulares dos dados (ou de seus parentes ou guardiões, conforme exigido pela lei aplicável).</w:t>
      </w:r>
    </w:p>
    <w:p w14:paraId="09A48706" w14:textId="77777777" w:rsidR="008358C7" w:rsidRDefault="008358C7" w:rsidP="008358C7">
      <w:pPr>
        <w:pStyle w:val="ProductList-Body"/>
      </w:pPr>
    </w:p>
    <w:p w14:paraId="07DCA9FB" w14:textId="77777777" w:rsidR="008358C7" w:rsidRDefault="008358C7" w:rsidP="008358C7">
      <w:pPr>
        <w:pStyle w:val="ProductList-Body"/>
      </w:pPr>
      <w:r>
        <w:t xml:space="preserve">A Microsoft está comprometida em ajudar a proteger os titulares dos dados que possam ser identificados a partir dos Dados de Serviços Cognitivos retidos pela Microsoft. A Microsoft implementou medidas comerciais e técnicas projetadas para ajudar a não identificar alguns Dados dos Serviços Cognitivos retidos. </w:t>
      </w:r>
    </w:p>
    <w:p w14:paraId="3771A986" w14:textId="77777777" w:rsidR="008358C7" w:rsidRDefault="008358C7" w:rsidP="008358C7">
      <w:pPr>
        <w:pStyle w:val="ProductList-Body"/>
      </w:pPr>
    </w:p>
    <w:p w14:paraId="1E813B05" w14:textId="77777777" w:rsidR="008358C7" w:rsidRDefault="008358C7" w:rsidP="008358C7">
      <w:pPr>
        <w:pStyle w:val="ProductList-Body"/>
      </w:pPr>
      <w:r>
        <w:t xml:space="preserve">A seção Uso dos Dados dos Serviços Cognitivos sobreviverá ao término ou à expiração do contrato de licenciamento por volume do Cliente. Assim como ocorre entre as partes, o Cliente detém todo o direito, a titularidade do direito e o interesse nos Dados dos Serviços Cognitivos. A Microsoft não adquire nenhum direito nos Dados dos Serviços Cognitivos que não sejam os direitos que o Cliente concede à Microsoft nesta seção Uso dos Dados dos Serviços Cognitivos. Este parágrafo não afeta os direitos da Microsoft em relação ao software nem aos serviços licenciados por ela para o Cliente. </w:t>
      </w:r>
    </w:p>
    <w:p w14:paraId="5EC1F147" w14:textId="77777777" w:rsidR="008358C7" w:rsidRDefault="008358C7" w:rsidP="008358C7">
      <w:pPr>
        <w:pStyle w:val="ProductList-Body"/>
      </w:pPr>
    </w:p>
    <w:p w14:paraId="51520F0D" w14:textId="77777777" w:rsidR="008358C7" w:rsidRDefault="008358C7" w:rsidP="008358C7">
      <w:pPr>
        <w:pStyle w:val="ProductList-ClauseHeading"/>
      </w:pPr>
      <w:r>
        <w:t>Retenção dos Dados de Serviços Cognitivos</w:t>
      </w:r>
    </w:p>
    <w:p w14:paraId="541852E4" w14:textId="77777777" w:rsidR="008358C7" w:rsidRDefault="008358C7" w:rsidP="008358C7">
      <w:pPr>
        <w:pStyle w:val="ProductList-Body"/>
      </w:pPr>
      <w:r>
        <w:t>A menos que seja indicado na documentação para um serviço, os Serviços Cognitivos não foram projetados para armazenar os Dados do Cliente em nome do Cliente.</w:t>
      </w:r>
      <w:r>
        <w:cr/>
      </w:r>
    </w:p>
    <w:p w14:paraId="4430E79E" w14:textId="77777777" w:rsidR="008358C7" w:rsidRDefault="008358C7" w:rsidP="008358C7">
      <w:pPr>
        <w:pStyle w:val="ProductList-ClauseHeading"/>
      </w:pPr>
      <w:r>
        <w:t>Aplicação dos Termos Gerais de Privacidade e Segurança</w:t>
      </w:r>
    </w:p>
    <w:p w14:paraId="23327CBB" w14:textId="77777777" w:rsidR="008358C7" w:rsidRDefault="008358C7" w:rsidP="008358C7">
      <w:pPr>
        <w:pStyle w:val="ProductList-Body"/>
      </w:pPr>
      <w:r>
        <w:t>Somente as seguintes seções dos Termos Gerais de Privacidade e Segurança se aplicam aos Serviços Cognitivos: Localização do Processamento de Dados, Lançamentos de Visualizações Prévias, Uso dos Subcontratados, Como Entrar em Contato com a Microsoft</w:t>
      </w:r>
    </w:p>
    <w:p w14:paraId="62E7CDB9" w14:textId="77777777" w:rsidR="008358C7" w:rsidRDefault="008358C7" w:rsidP="008358C7">
      <w:pPr>
        <w:pStyle w:val="ProductList-Body"/>
      </w:pPr>
    </w:p>
    <w:p w14:paraId="4043A23F" w14:textId="77777777" w:rsidR="00D22AE6" w:rsidRPr="008435D7" w:rsidRDefault="00D22AE6" w:rsidP="00D22AE6">
      <w:pPr>
        <w:pStyle w:val="ProductList-ClauseHeading"/>
      </w:pPr>
      <w:r>
        <w:t>Atribuição</w:t>
      </w:r>
    </w:p>
    <w:p w14:paraId="7DB41570" w14:textId="77777777" w:rsidR="00D22AE6" w:rsidRPr="008435D7" w:rsidRDefault="00D22AE6" w:rsidP="00D22AE6">
      <w:pPr>
        <w:pStyle w:val="ProductList-Body"/>
      </w:pPr>
      <w:r>
        <w:t xml:space="preserve">Ao usar os Serviços Cognitivos da Microsoft (com exceção das APIs de Pesquisa (definidas abaixo)), o Cliente fornecerá uma atribuição razoavelmente proeminente. Na atribuição deveria constar “usando Serviços Cognitivos da Microsoft” e incluir um hiperlink para </w:t>
      </w:r>
      <w:hyperlink r:id="rId36" w:history="1">
        <w:r>
          <w:rPr>
            <w:rStyle w:val="Hyperlink"/>
          </w:rPr>
          <w:t>http://go.microsoft.com/fwlink/?LinkID=829046</w:t>
        </w:r>
      </w:hyperlink>
      <w:r>
        <w:t>.</w:t>
      </w:r>
    </w:p>
    <w:p w14:paraId="668FE528" w14:textId="77777777" w:rsidR="008358C7" w:rsidRDefault="008358C7" w:rsidP="008358C7">
      <w:pPr>
        <w:pStyle w:val="ProductList-Body"/>
      </w:pPr>
    </w:p>
    <w:p w14:paraId="39571A61" w14:textId="77777777" w:rsidR="008358C7" w:rsidRDefault="008358C7" w:rsidP="008358C7">
      <w:pPr>
        <w:pStyle w:val="ProductList-ClauseHeading"/>
      </w:pPr>
      <w:r>
        <w:t>Precedência</w:t>
      </w:r>
    </w:p>
    <w:p w14:paraId="5D9BD5D3" w14:textId="77777777" w:rsidR="008358C7" w:rsidRDefault="008358C7" w:rsidP="008358C7">
      <w:pPr>
        <w:pStyle w:val="ProductList-Body"/>
      </w:pPr>
      <w:r>
        <w:t>A seção Serviços Cognitivos da Microsoft rege até a extensão de que haja qualquer conflito com outras partes dos OST.</w:t>
      </w:r>
    </w:p>
    <w:p w14:paraId="3E66F0A5" w14:textId="77777777" w:rsidR="008358C7" w:rsidRDefault="008358C7" w:rsidP="008358C7">
      <w:pPr>
        <w:pStyle w:val="ProductList-Body"/>
      </w:pPr>
    </w:p>
    <w:p w14:paraId="6C17F8C2" w14:textId="77777777" w:rsidR="00D22AE6" w:rsidRPr="008435D7" w:rsidRDefault="00D22AE6" w:rsidP="00D22AE6">
      <w:pPr>
        <w:pStyle w:val="ProductList-ClauseHeading"/>
      </w:pPr>
      <w:r>
        <w:lastRenderedPageBreak/>
        <w:t>As APIs do Bing Limitam o uso que o Cliente faz da saída de serviço</w:t>
      </w:r>
    </w:p>
    <w:p w14:paraId="6EAF0942" w14:textId="77777777" w:rsidR="00D22AE6" w:rsidRPr="008435D7" w:rsidRDefault="00D22AE6" w:rsidP="00D22AE6">
      <w:pPr>
        <w:pStyle w:val="ProductList-Body"/>
        <w:tabs>
          <w:tab w:val="clear" w:pos="158"/>
          <w:tab w:val="left" w:pos="360"/>
        </w:tabs>
      </w:pPr>
      <w:r>
        <w:t>O Cliente não pode usar nenhum dado das APIs com a marca Bing para a finalidade de desenvolver ou oferecer nenhum serviço com base no aprendizado de máquina comparável.</w:t>
      </w:r>
    </w:p>
    <w:p w14:paraId="58E570EE" w14:textId="77777777" w:rsidR="008358C7" w:rsidRDefault="008358C7" w:rsidP="008358C7">
      <w:pPr>
        <w:pStyle w:val="ProductList-Body"/>
        <w:tabs>
          <w:tab w:val="clear" w:pos="158"/>
          <w:tab w:val="left" w:pos="360"/>
        </w:tabs>
      </w:pPr>
    </w:p>
    <w:p w14:paraId="32B18596" w14:textId="77777777" w:rsidR="008358C7" w:rsidRPr="00F3423E" w:rsidRDefault="008358C7" w:rsidP="008358C7">
      <w:pPr>
        <w:pStyle w:val="ProductList-ClauseHeading"/>
      </w:pPr>
      <w:r>
        <w:t>Uso das APIs de Pesquisa do Bing e Requisitos de Exibição</w:t>
      </w:r>
    </w:p>
    <w:p w14:paraId="5F5E98BE" w14:textId="218D2DFA" w:rsidR="008358C7" w:rsidRDefault="008358C7" w:rsidP="008358C7">
      <w:pPr>
        <w:pStyle w:val="ProductList-Body"/>
        <w:tabs>
          <w:tab w:val="left" w:pos="270"/>
        </w:tabs>
      </w:pPr>
      <w:r>
        <w:t xml:space="preserve">O Cliente deve cumprir os requisitos de uso e exibição da Pesquisa na Web do Bing, Pesquisa de Imagens, Pesquisa de Vídeos e APIs de Pesquisa de Notícias, Corretor Ortográfico do Bing e Sugestão Automática do Bing (coletivamente, as “APIs de Pesquisa”), que estão disponíveis aqui </w:t>
      </w:r>
      <w:hyperlink r:id="rId37" w:history="1">
        <w:r>
          <w:rPr>
            <w:rStyle w:val="Hyperlink"/>
          </w:rPr>
          <w:t>https://aka.ms/r1j7jq</w:t>
        </w:r>
      </w:hyperlink>
      <w:r>
        <w:t>. O Cliente deve usar os resultados obtidos por meio das APIs de Pesquisa somente nas Experiências de Pesquisa de Internet (conforme definido nos requisitos de uso e exibição) e não deve armazenar em cache nem copiar os resultados. Os resultados que o Cliente obtém por meio das APIs de Pesquisa não são Produtos, Consertos (Fixes) ou Serviços Entregues.</w:t>
      </w:r>
    </w:p>
    <w:p w14:paraId="4B169547" w14:textId="77777777" w:rsidR="008358C7" w:rsidRDefault="008358C7" w:rsidP="008358C7">
      <w:pPr>
        <w:pStyle w:val="ProductList-Body"/>
        <w:tabs>
          <w:tab w:val="left" w:pos="360"/>
        </w:tabs>
      </w:pPr>
    </w:p>
    <w:p w14:paraId="3C699FFB" w14:textId="77777777" w:rsidR="008358C7" w:rsidRDefault="008358C7" w:rsidP="008358C7">
      <w:pPr>
        <w:pStyle w:val="ProductList-ClauseHeading"/>
      </w:pPr>
      <w:r>
        <w:t>Translator API</w:t>
      </w:r>
    </w:p>
    <w:p w14:paraId="3B2B3C32" w14:textId="77777777" w:rsidR="008358C7" w:rsidRPr="00721DAE" w:rsidRDefault="008358C7" w:rsidP="008358C7">
      <w:pPr>
        <w:pStyle w:val="ProductList-Body"/>
        <w:tabs>
          <w:tab w:val="left" w:pos="360"/>
        </w:tabs>
        <w:ind w:left="180"/>
        <w:rPr>
          <w:b/>
          <w:color w:val="0072C6"/>
        </w:rPr>
      </w:pPr>
      <w:r>
        <w:rPr>
          <w:b/>
          <w:color w:val="0072C6"/>
        </w:rPr>
        <w:t>Atribuição:</w:t>
      </w:r>
    </w:p>
    <w:p w14:paraId="04B1261B" w14:textId="77777777" w:rsidR="008358C7" w:rsidRDefault="008358C7" w:rsidP="008358C7">
      <w:pPr>
        <w:pStyle w:val="ProductList-Body"/>
        <w:tabs>
          <w:tab w:val="left" w:pos="360"/>
        </w:tabs>
        <w:ind w:left="180"/>
      </w:pPr>
      <w:r>
        <w:t>Ao exibir traduções automáticas executadas pelo Microsoft Translator, o Cliente fornecerá aviso razoavelmente proeminente de que o texto foi automaticamente traduzido pelo Microsoft Translator.</w:t>
      </w:r>
    </w:p>
    <w:p w14:paraId="1B0F886B" w14:textId="77777777" w:rsidR="008358C7" w:rsidRDefault="008358C7" w:rsidP="008358C7">
      <w:pPr>
        <w:pStyle w:val="ProductList-Body"/>
        <w:tabs>
          <w:tab w:val="left" w:pos="360"/>
        </w:tabs>
        <w:ind w:left="180"/>
      </w:pPr>
    </w:p>
    <w:p w14:paraId="3DF12399" w14:textId="77777777" w:rsidR="008358C7" w:rsidRPr="00721DAE" w:rsidRDefault="008358C7" w:rsidP="008358C7">
      <w:pPr>
        <w:pStyle w:val="ProductList-Body"/>
        <w:tabs>
          <w:tab w:val="left" w:pos="360"/>
        </w:tabs>
        <w:ind w:left="180"/>
        <w:rPr>
          <w:b/>
          <w:color w:val="0072C6"/>
        </w:rPr>
      </w:pPr>
      <w:r>
        <w:rPr>
          <w:b/>
          <w:color w:val="0072C6"/>
        </w:rPr>
        <w:t>Limite quanto ao uso da saída de serviço do Cliente:</w:t>
      </w:r>
    </w:p>
    <w:p w14:paraId="66EF7D4C" w14:textId="77777777" w:rsidR="008358C7" w:rsidRDefault="008358C7" w:rsidP="008358C7">
      <w:pPr>
        <w:pStyle w:val="ProductList-Body"/>
        <w:tabs>
          <w:tab w:val="clear" w:pos="158"/>
          <w:tab w:val="left" w:pos="360"/>
        </w:tabs>
        <w:ind w:left="180"/>
      </w:pPr>
      <w:r>
        <w:t>O Cliente não pode usar nenhum dado do Microsoft Translator para a finalidade de desenvolver nem oferecer nenhum serviço com base na aprendizagem de máquina comparável.</w:t>
      </w:r>
    </w:p>
    <w:bookmarkStart w:id="98" w:name="EMS"/>
    <w:bookmarkStart w:id="99" w:name="_Toc437590238"/>
    <w:bookmarkStart w:id="100" w:name="_Toc435790944"/>
    <w:bookmarkStart w:id="101" w:name="MicrosoftDynamicsMarketing"/>
    <w:p w14:paraId="3DC90538"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095F81E6" w14:textId="77777777" w:rsidR="00A07C2D" w:rsidRPr="00F55075" w:rsidRDefault="00A07C2D" w:rsidP="00A07C2D">
      <w:pPr>
        <w:pStyle w:val="ProductList-OfferingGroupHeading"/>
        <w:spacing w:after="80"/>
        <w:outlineLvl w:val="1"/>
      </w:pPr>
      <w:bookmarkStart w:id="102" w:name="_Toc469666117"/>
      <w:r>
        <w:t xml:space="preserve">Planos do </w:t>
      </w:r>
      <w:bookmarkStart w:id="103" w:name="_Toc460240101"/>
      <w:r>
        <w:t xml:space="preserve">Microsoft </w:t>
      </w:r>
      <w:bookmarkEnd w:id="103"/>
      <w:r>
        <w:t>Azure</w:t>
      </w:r>
      <w:bookmarkEnd w:id="102"/>
    </w:p>
    <w:bookmarkEnd w:id="98"/>
    <w:p w14:paraId="3007119F" w14:textId="77777777" w:rsidR="00A07C2D" w:rsidRPr="005117B8" w:rsidRDefault="00A07C2D" w:rsidP="00A07C2D">
      <w:pPr>
        <w:pStyle w:val="ProductList-Body"/>
        <w:tabs>
          <w:tab w:val="clear" w:pos="158"/>
          <w:tab w:val="left" w:pos="360"/>
        </w:tabs>
        <w:rPr>
          <w:szCs w:val="18"/>
        </w:rPr>
      </w:pPr>
      <w:r w:rsidRPr="005117B8">
        <w:rPr>
          <w:b/>
          <w:color w:val="00188F"/>
          <w:szCs w:val="18"/>
        </w:rPr>
        <w:t>Notificações</w:t>
      </w:r>
    </w:p>
    <w:p w14:paraId="1A3BDC07" w14:textId="77777777" w:rsidR="00A07C2D" w:rsidRPr="005117B8" w:rsidRDefault="00A07C2D" w:rsidP="00A07C2D">
      <w:pPr>
        <w:pStyle w:val="ProductList-Body"/>
        <w:rPr>
          <w:szCs w:val="18"/>
        </w:rPr>
      </w:pPr>
      <w:r w:rsidRPr="005117B8">
        <w:rPr>
          <w:szCs w:val="18"/>
        </w:rPr>
        <w:t xml:space="preserve">As Notificações sobre o Bing Mapas contidas no </w:t>
      </w:r>
      <w:hyperlink w:anchor="Attachment1" w:history="1">
        <w:r w:rsidRPr="005117B8">
          <w:rPr>
            <w:rStyle w:val="Hyperlink"/>
            <w:szCs w:val="18"/>
          </w:rPr>
          <w:t>Anexo 1</w:t>
        </w:r>
      </w:hyperlink>
      <w:r w:rsidRPr="005117B8">
        <w:rPr>
          <w:szCs w:val="18"/>
        </w:rPr>
        <w:t xml:space="preserve"> são aplicáveis.</w:t>
      </w:r>
    </w:p>
    <w:p w14:paraId="0574B52A" w14:textId="77777777" w:rsidR="00A07C2D" w:rsidRPr="00F55075" w:rsidRDefault="00A07C2D" w:rsidP="00A07C2D">
      <w:pPr>
        <w:pStyle w:val="ProductList-Body"/>
      </w:pPr>
    </w:p>
    <w:p w14:paraId="6956BDB5" w14:textId="77777777" w:rsidR="00A07C2D" w:rsidRPr="00F55075" w:rsidRDefault="00A07C2D" w:rsidP="00A07C2D">
      <w:pPr>
        <w:pStyle w:val="ProductList-Body"/>
        <w:tabs>
          <w:tab w:val="clear" w:pos="158"/>
          <w:tab w:val="left" w:pos="180"/>
        </w:tabs>
      </w:pPr>
      <w:r>
        <w:rPr>
          <w:b/>
          <w:color w:val="00188F"/>
        </w:rPr>
        <w:t>Pacotes de Licenças de Assinatura.</w:t>
      </w:r>
    </w:p>
    <w:p w14:paraId="3FB8C476" w14:textId="77777777" w:rsidR="00A07C2D" w:rsidRPr="00F55075" w:rsidRDefault="00A07C2D" w:rsidP="00A07C2D">
      <w:pPr>
        <w:pStyle w:val="ProductList-Body"/>
      </w:pPr>
      <w:r>
        <w:t xml:space="preserve">Além das SLs de Usuário, consulte o </w:t>
      </w:r>
      <w:hyperlink w:anchor="Attachment2" w:history="1">
        <w:r>
          <w:rPr>
            <w:rStyle w:val="Hyperlink"/>
          </w:rPr>
          <w:t>Anexo 2</w:t>
        </w:r>
      </w:hyperlink>
      <w:r>
        <w:t xml:space="preserve"> para outras SLs que cumprem os requisitos do Azure Active Directory Premium, Proteção de Informações do Azure e Microsoft Intune.</w:t>
      </w:r>
    </w:p>
    <w:p w14:paraId="5D58EF46" w14:textId="77777777" w:rsidR="00577772" w:rsidRPr="003C2FBE" w:rsidRDefault="00577772" w:rsidP="00577772">
      <w:pPr>
        <w:pStyle w:val="ProductList-Body"/>
      </w:pPr>
    </w:p>
    <w:p w14:paraId="37E04445" w14:textId="77777777" w:rsidR="00577772" w:rsidRPr="003C2FBE" w:rsidRDefault="00577772" w:rsidP="003D1C19">
      <w:pPr>
        <w:pStyle w:val="ProductList-Offering2Heading"/>
        <w:keepNext/>
        <w:outlineLvl w:val="2"/>
      </w:pPr>
      <w:bookmarkStart w:id="104" w:name="AzureActiveDirectoryBasic"/>
      <w:r>
        <w:tab/>
      </w:r>
      <w:bookmarkStart w:id="105" w:name="_Toc459970714"/>
      <w:bookmarkStart w:id="106" w:name="_Toc457466428"/>
      <w:bookmarkStart w:id="107" w:name="_Toc469666118"/>
      <w:r>
        <w:t>Azure Active Directory Basic</w:t>
      </w:r>
      <w:bookmarkEnd w:id="105"/>
      <w:bookmarkEnd w:id="106"/>
      <w:bookmarkEnd w:id="107"/>
    </w:p>
    <w:bookmarkEnd w:id="104"/>
    <w:p w14:paraId="31A7DDDD" w14:textId="77777777" w:rsidR="00577772" w:rsidRPr="003C2FBE" w:rsidRDefault="00577772" w:rsidP="00577772">
      <w:pPr>
        <w:pStyle w:val="ProductList-Body"/>
      </w:pPr>
      <w:r>
        <w:t>O cliente pode, usando o Logon Único, pré-integrar até 10 Aplicativos SAAS/Aplicativos Personalizados por SL de Usuário. Todos os aplicativos da Microsoft bem como os aplicativos de terceiros são contabilizados neste limite de aplicativos.</w:t>
      </w:r>
    </w:p>
    <w:bookmarkStart w:id="108" w:name="AzureActiveDirectoryPremium"/>
    <w:p w14:paraId="6AE1D238"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19E3AD4F" w14:textId="77777777" w:rsidR="00577772" w:rsidRPr="003C2FBE" w:rsidRDefault="00577772" w:rsidP="00577772">
      <w:pPr>
        <w:pStyle w:val="ProductList-Offering2Heading"/>
        <w:outlineLvl w:val="2"/>
      </w:pPr>
      <w:r>
        <w:tab/>
      </w:r>
      <w:bookmarkStart w:id="109" w:name="_Toc459970715"/>
      <w:bookmarkStart w:id="110" w:name="_Toc457466429"/>
      <w:bookmarkStart w:id="111" w:name="_Toc469666119"/>
      <w:r>
        <w:t>Azure Active Directory Premium</w:t>
      </w:r>
      <w:bookmarkEnd w:id="109"/>
      <w:bookmarkEnd w:id="110"/>
      <w:bookmarkEnd w:id="111"/>
    </w:p>
    <w:bookmarkEnd w:id="108"/>
    <w:p w14:paraId="4E7C8112" w14:textId="77777777" w:rsidR="00577772" w:rsidRPr="003C2FBE" w:rsidRDefault="00577772" w:rsidP="00577772">
      <w:pPr>
        <w:pStyle w:val="ProductList-Body"/>
      </w:pPr>
      <w:r>
        <w:t>O cliente pode, usando o Logon Único, pré-integrar Aplicativos SaaS/Aplicativos Personalizados. O Cliente não poderá copiar nem distribuir nenhum conjunto de dados, ou parte dele, incluído no software Microsoft Identity Manager integrado a uma SL de Usuário do Microsoft Azure Active Directory (P1 e P2).</w:t>
      </w:r>
    </w:p>
    <w:bookmarkStart w:id="112" w:name="AzureInformationProtectionPremium"/>
    <w:p w14:paraId="1125369C"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0A08AE96" w14:textId="77777777" w:rsidR="00577772" w:rsidRPr="003C2FBE" w:rsidRDefault="00577772" w:rsidP="00577772">
      <w:pPr>
        <w:pStyle w:val="ProductList-Offering2Heading"/>
        <w:outlineLvl w:val="2"/>
      </w:pPr>
      <w:r>
        <w:tab/>
      </w:r>
      <w:bookmarkStart w:id="113" w:name="AzureRightsManagement"/>
      <w:bookmarkStart w:id="114" w:name="_Toc459970716"/>
      <w:bookmarkStart w:id="115" w:name="_Toc457466430"/>
      <w:bookmarkStart w:id="116" w:name="_Toc469666120"/>
      <w:r>
        <w:t>Proteção de Informações Azure</w:t>
      </w:r>
      <w:bookmarkEnd w:id="113"/>
      <w:r>
        <w:t xml:space="preserve"> Premium</w:t>
      </w:r>
      <w:bookmarkEnd w:id="114"/>
      <w:bookmarkEnd w:id="115"/>
      <w:bookmarkEnd w:id="116"/>
    </w:p>
    <w:bookmarkEnd w:id="112"/>
    <w:p w14:paraId="0A1E5463" w14:textId="77777777" w:rsidR="00577772" w:rsidRPr="003C2FBE" w:rsidRDefault="00577772" w:rsidP="00577772">
      <w:pPr>
        <w:pStyle w:val="ProductList-Body"/>
        <w:tabs>
          <w:tab w:val="clear" w:pos="158"/>
          <w:tab w:val="left" w:pos="360"/>
        </w:tabs>
      </w:pPr>
      <w:r>
        <w:rPr>
          <w:b/>
          <w:color w:val="00188F"/>
        </w:rPr>
        <w:t>Notificações</w:t>
      </w:r>
    </w:p>
    <w:p w14:paraId="48980DAA" w14:textId="77777777" w:rsidR="00577772" w:rsidRPr="003C2FBE" w:rsidRDefault="00577772" w:rsidP="00577772">
      <w:pPr>
        <w:pStyle w:val="ProductList-Body"/>
      </w:pPr>
      <w:r>
        <w:t xml:space="preserve">As notificações sobre o Bing Mapas contidas no </w:t>
      </w:r>
      <w:hyperlink w:anchor="Attachment1" w:history="1">
        <w:r>
          <w:rPr>
            <w:rStyle w:val="Hyperlink"/>
          </w:rPr>
          <w:t>Anexo 1</w:t>
        </w:r>
      </w:hyperlink>
      <w:r>
        <w:t xml:space="preserve"> são aplicáveis.</w:t>
      </w:r>
    </w:p>
    <w:p w14:paraId="0C511957" w14:textId="77777777" w:rsidR="00577772" w:rsidRPr="003C2FBE" w:rsidRDefault="00577772" w:rsidP="00577772">
      <w:pPr>
        <w:pStyle w:val="ProductList-Body"/>
      </w:pPr>
      <w:r>
        <w:t xml:space="preserve">Todos os serviços de implantação prestados ao Cliente estão sujeitos à Notificação sobre Serviços Profissionais no </w:t>
      </w:r>
      <w:hyperlink w:anchor="Attachment1" w:history="1">
        <w:r>
          <w:rPr>
            <w:rStyle w:val="Hyperlink"/>
          </w:rPr>
          <w:t>Anexo 1</w:t>
        </w:r>
      </w:hyperlink>
      <w:r>
        <w:t>.</w:t>
      </w:r>
    </w:p>
    <w:bookmarkStart w:id="117" w:name="_Toc388464308"/>
    <w:bookmarkStart w:id="118" w:name="_Toc460240107"/>
    <w:bookmarkStart w:id="119" w:name="Dynamics365"/>
    <w:bookmarkStart w:id="120" w:name="_Toc459970718"/>
    <w:bookmarkEnd w:id="99"/>
    <w:bookmarkEnd w:id="100"/>
    <w:bookmarkEnd w:id="101"/>
    <w:bookmarkEnd w:id="117"/>
    <w:p w14:paraId="11FEF866"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5A45CF14" w14:textId="77777777" w:rsidR="008358C7" w:rsidRDefault="008358C7" w:rsidP="008358C7">
      <w:pPr>
        <w:pStyle w:val="ProductList-Body"/>
      </w:pPr>
    </w:p>
    <w:p w14:paraId="53973C66" w14:textId="77777777" w:rsidR="008358C7" w:rsidRDefault="008358C7" w:rsidP="008358C7">
      <w:pPr>
        <w:pStyle w:val="ProductList-Body"/>
      </w:pPr>
    </w:p>
    <w:p w14:paraId="1E962ABB" w14:textId="0B2048E3" w:rsidR="008358C7" w:rsidRDefault="008358C7" w:rsidP="008358C7">
      <w:pPr>
        <w:pStyle w:val="ProductList-Body"/>
      </w:pPr>
    </w:p>
    <w:p w14:paraId="7098EE40" w14:textId="01B12781" w:rsidR="008358C7" w:rsidRDefault="008358C7" w:rsidP="008358C7">
      <w:pPr>
        <w:pStyle w:val="ProductList-Body"/>
      </w:pPr>
    </w:p>
    <w:p w14:paraId="04452542" w14:textId="77777777" w:rsidR="008358C7" w:rsidRDefault="008358C7" w:rsidP="008358C7">
      <w:pPr>
        <w:pStyle w:val="ProductList-Body"/>
      </w:pPr>
    </w:p>
    <w:p w14:paraId="0A9E74FC" w14:textId="4389F559" w:rsidR="003D1C19" w:rsidRPr="006D2C33" w:rsidRDefault="003D1C19" w:rsidP="003D1C19">
      <w:pPr>
        <w:pStyle w:val="ProductList-Offering1Heading"/>
      </w:pPr>
      <w:bookmarkStart w:id="121" w:name="_Toc469666121"/>
      <w:r>
        <w:lastRenderedPageBreak/>
        <w:t>Serviços do Microsoft Dynamics 365</w:t>
      </w:r>
      <w:bookmarkEnd w:id="118"/>
      <w:bookmarkEnd w:id="119"/>
      <w:bookmarkEnd w:id="120"/>
      <w:bookmarkEnd w:id="121"/>
    </w:p>
    <w:p w14:paraId="7BFA8FDB" w14:textId="77777777" w:rsidR="003D1C19" w:rsidRPr="00A8327A" w:rsidRDefault="003D1C19" w:rsidP="003D1C19">
      <w:pPr>
        <w:pStyle w:val="ProductList-Body"/>
        <w:rPr>
          <w:rFonts w:asciiTheme="majorHAnsi" w:hAnsiTheme="majorHAnsi"/>
          <w:sz w:val="16"/>
          <w:szCs w:val="16"/>
        </w:rPr>
        <w:sectPr w:rsidR="003D1C19" w:rsidRPr="00A8327A" w:rsidSect="003D1C19">
          <w:footerReference w:type="default" r:id="rId38"/>
          <w:footerReference w:type="first" r:id="rId39"/>
          <w:pgSz w:w="12240" w:h="15840"/>
          <w:pgMar w:top="1440" w:right="720" w:bottom="1440" w:left="720" w:header="720" w:footer="720" w:gutter="0"/>
          <w:cols w:space="720"/>
          <w:titlePg/>
          <w:docGrid w:linePitch="360"/>
        </w:sectPr>
      </w:pPr>
    </w:p>
    <w:p w14:paraId="5F8FA232" w14:textId="77777777" w:rsidR="00A07C2D" w:rsidRPr="005117B8" w:rsidRDefault="00A07C2D" w:rsidP="00A07C2D">
      <w:pPr>
        <w:pStyle w:val="ProductList-Body"/>
        <w:rPr>
          <w:sz w:val="16"/>
          <w:szCs w:val="16"/>
        </w:rPr>
      </w:pPr>
      <w:r w:rsidRPr="005117B8">
        <w:rPr>
          <w:rFonts w:asciiTheme="majorHAnsi" w:hAnsiTheme="majorHAnsi"/>
          <w:sz w:val="16"/>
          <w:szCs w:val="16"/>
        </w:rPr>
        <w:t>Microsoft Dynamics 365 - Gerenciamento de Caso, Enterprise Edition</w:t>
      </w:r>
    </w:p>
    <w:p w14:paraId="244E51ED" w14:textId="77777777" w:rsidR="00A07C2D" w:rsidRPr="005117B8" w:rsidRDefault="00A07C2D" w:rsidP="00A07C2D">
      <w:pPr>
        <w:pStyle w:val="ProductList-Body"/>
        <w:rPr>
          <w:sz w:val="16"/>
          <w:szCs w:val="16"/>
        </w:rPr>
      </w:pPr>
      <w:r w:rsidRPr="005117B8">
        <w:rPr>
          <w:rFonts w:asciiTheme="majorHAnsi" w:hAnsiTheme="majorHAnsi"/>
          <w:sz w:val="16"/>
          <w:szCs w:val="16"/>
        </w:rPr>
        <w:t>Microsoft Dynamics 365 - Atendimento ao Cliente, Enterprise Edition</w:t>
      </w:r>
    </w:p>
    <w:p w14:paraId="6BA9AAF1" w14:textId="77777777" w:rsidR="00A07C2D" w:rsidRPr="005117B8" w:rsidRDefault="00A07C2D" w:rsidP="00A07C2D">
      <w:pPr>
        <w:pStyle w:val="ProductList-Body"/>
        <w:rPr>
          <w:sz w:val="16"/>
          <w:szCs w:val="16"/>
        </w:rPr>
      </w:pPr>
      <w:r w:rsidRPr="005117B8">
        <w:rPr>
          <w:rFonts w:asciiTheme="majorHAnsi" w:hAnsiTheme="majorHAnsi"/>
          <w:sz w:val="16"/>
          <w:szCs w:val="16"/>
        </w:rPr>
        <w:t>Microsoft Dynamics 365 - Serviços de Campo, Enterprise Edition</w:t>
      </w:r>
    </w:p>
    <w:p w14:paraId="670FC214" w14:textId="77777777" w:rsidR="00A07C2D" w:rsidRPr="005117B8" w:rsidRDefault="00A07C2D" w:rsidP="00A07C2D">
      <w:pPr>
        <w:pStyle w:val="ProductList-Body"/>
        <w:rPr>
          <w:sz w:val="16"/>
          <w:szCs w:val="16"/>
        </w:rPr>
      </w:pPr>
      <w:r w:rsidRPr="005117B8">
        <w:rPr>
          <w:rFonts w:asciiTheme="majorHAnsi" w:hAnsiTheme="majorHAnsi"/>
          <w:sz w:val="16"/>
          <w:szCs w:val="16"/>
        </w:rPr>
        <w:t>Microsoft Dynamics 365 para Finanças, Business Edition</w:t>
      </w:r>
    </w:p>
    <w:p w14:paraId="62957412" w14:textId="77777777" w:rsidR="00A07C2D" w:rsidRPr="005117B8" w:rsidRDefault="00A07C2D" w:rsidP="00A07C2D">
      <w:pPr>
        <w:pStyle w:val="ProductList-Body"/>
        <w:rPr>
          <w:sz w:val="16"/>
          <w:szCs w:val="16"/>
        </w:rPr>
      </w:pPr>
      <w:r w:rsidRPr="005117B8">
        <w:rPr>
          <w:rFonts w:asciiTheme="majorHAnsi" w:hAnsiTheme="majorHAnsi"/>
          <w:sz w:val="16"/>
          <w:szCs w:val="16"/>
        </w:rPr>
        <w:t>Microsoft Dynamics 365 - Operações, Enterprise Edition</w:t>
      </w:r>
    </w:p>
    <w:p w14:paraId="1A92CB94" w14:textId="77777777" w:rsidR="00A07C2D" w:rsidRPr="005117B8" w:rsidRDefault="00A07C2D" w:rsidP="00A07C2D">
      <w:pPr>
        <w:pStyle w:val="ProductList-Body"/>
        <w:rPr>
          <w:sz w:val="16"/>
          <w:szCs w:val="16"/>
        </w:rPr>
      </w:pPr>
      <w:r w:rsidRPr="005117B8">
        <w:rPr>
          <w:rFonts w:asciiTheme="majorHAnsi" w:hAnsiTheme="majorHAnsi"/>
          <w:sz w:val="16"/>
          <w:szCs w:val="16"/>
        </w:rPr>
        <w:t>Microsoft Dynamics 365 - Automação do Serviço de Projeto, Enterprise Edition</w:t>
      </w:r>
    </w:p>
    <w:p w14:paraId="0C98BBF8" w14:textId="77777777" w:rsidR="00A07C2D" w:rsidRPr="005117B8" w:rsidRDefault="00A07C2D" w:rsidP="00A07C2D">
      <w:pPr>
        <w:pStyle w:val="ProductList-Body"/>
        <w:rPr>
          <w:sz w:val="16"/>
          <w:szCs w:val="16"/>
        </w:rPr>
      </w:pPr>
      <w:r w:rsidRPr="005117B8">
        <w:rPr>
          <w:rFonts w:asciiTheme="majorHAnsi" w:hAnsiTheme="majorHAnsi"/>
          <w:sz w:val="16"/>
          <w:szCs w:val="16"/>
        </w:rPr>
        <w:t>Microsoft Dynamics 365 - Vendas, Enterprise Edition</w:t>
      </w:r>
    </w:p>
    <w:p w14:paraId="5A6FCC58" w14:textId="77777777" w:rsidR="00A07C2D" w:rsidRPr="005117B8" w:rsidRDefault="00A07C2D" w:rsidP="00A07C2D">
      <w:pPr>
        <w:pStyle w:val="ProductList-Body"/>
        <w:rPr>
          <w:sz w:val="16"/>
          <w:szCs w:val="16"/>
        </w:rPr>
      </w:pPr>
      <w:r w:rsidRPr="005117B8">
        <w:rPr>
          <w:rFonts w:asciiTheme="majorHAnsi" w:hAnsiTheme="majorHAnsi"/>
          <w:sz w:val="16"/>
          <w:szCs w:val="16"/>
        </w:rPr>
        <w:t>Microsoft Dynamics 365 - Membros da Equipe, Business Edition</w:t>
      </w:r>
    </w:p>
    <w:p w14:paraId="11BEB7D6" w14:textId="5097A307" w:rsidR="00A07C2D" w:rsidRPr="005117B8" w:rsidRDefault="00A07C2D" w:rsidP="00A07C2D">
      <w:pPr>
        <w:pStyle w:val="ProductList-Body"/>
        <w:rPr>
          <w:sz w:val="16"/>
          <w:szCs w:val="16"/>
        </w:rPr>
      </w:pPr>
      <w:r w:rsidRPr="005117B8">
        <w:rPr>
          <w:rFonts w:asciiTheme="majorHAnsi" w:hAnsiTheme="majorHAnsi"/>
          <w:sz w:val="16"/>
          <w:szCs w:val="16"/>
        </w:rPr>
        <w:t>Microsoft Dynamics 365 - Membros da Equipe, Enterprise Edition</w:t>
      </w:r>
    </w:p>
    <w:p w14:paraId="5C9F59D8" w14:textId="77777777" w:rsidR="00A07C2D" w:rsidRPr="005F08E6" w:rsidRDefault="00A07C2D" w:rsidP="00A07C2D">
      <w:pPr>
        <w:pStyle w:val="ProductList-Body"/>
        <w:rPr>
          <w:rFonts w:asciiTheme="majorHAnsi" w:hAnsiTheme="majorHAnsi"/>
          <w:sz w:val="16"/>
          <w:szCs w:val="16"/>
        </w:rPr>
        <w:sectPr w:rsidR="00A07C2D" w:rsidRPr="005F08E6" w:rsidSect="00E275D6">
          <w:type w:val="continuous"/>
          <w:pgSz w:w="12240" w:h="15840"/>
          <w:pgMar w:top="1440" w:right="720" w:bottom="1440" w:left="720" w:header="720" w:footer="720" w:gutter="0"/>
          <w:cols w:num="2" w:space="720"/>
          <w:titlePg/>
          <w:docGrid w:linePitch="360"/>
        </w:sectPr>
      </w:pPr>
    </w:p>
    <w:p w14:paraId="684689C9" w14:textId="77777777" w:rsidR="00A07C2D" w:rsidRPr="00A07C2D" w:rsidRDefault="00A07C2D" w:rsidP="00A07C2D">
      <w:pPr>
        <w:pStyle w:val="ProductList-Body"/>
        <w:pBdr>
          <w:top w:val="single" w:sz="4" w:space="1" w:color="BFBFBF" w:themeColor="background1" w:themeShade="BF"/>
        </w:pBdr>
        <w:rPr>
          <w:sz w:val="8"/>
        </w:rPr>
      </w:pPr>
    </w:p>
    <w:p w14:paraId="11EAD8C7" w14:textId="77777777" w:rsidR="003D1C19" w:rsidRPr="006D2C33" w:rsidRDefault="003D1C19" w:rsidP="003D1C19">
      <w:pPr>
        <w:pStyle w:val="ProductList-Body"/>
        <w:tabs>
          <w:tab w:val="clear" w:pos="158"/>
          <w:tab w:val="left" w:pos="360"/>
        </w:tabs>
      </w:pPr>
      <w:r>
        <w:rPr>
          <w:b/>
          <w:color w:val="00188F"/>
        </w:rPr>
        <w:t>Notificações</w:t>
      </w:r>
    </w:p>
    <w:p w14:paraId="798AF406" w14:textId="77777777" w:rsidR="003D1C19" w:rsidRPr="006D2C33" w:rsidRDefault="003D1C19" w:rsidP="003D1C19">
      <w:pPr>
        <w:pStyle w:val="ProductList-Body"/>
      </w:pPr>
      <w:r>
        <w:t xml:space="preserve">As Notificações sobre o Bing Mapas e os Serviços Profissionais contidas no </w:t>
      </w:r>
      <w:hyperlink w:anchor="Attachment1" w:history="1">
        <w:r>
          <w:rPr>
            <w:rStyle w:val="Hyperlink"/>
          </w:rPr>
          <w:t>Anexo 1</w:t>
        </w:r>
      </w:hyperlink>
      <w:r>
        <w:t xml:space="preserve"> são aplicáveis. Todos os serviços integrados, de migração ou de implantação prestados ao Cliente estão sujeitos à Notificação sobre Serviços Profissionais no </w:t>
      </w:r>
      <w:hyperlink w:anchor="Attachment1" w:history="1">
        <w:r>
          <w:rPr>
            <w:rStyle w:val="Hyperlink"/>
          </w:rPr>
          <w:t>Anexo 1</w:t>
        </w:r>
      </w:hyperlink>
      <w:r w:rsidRPr="000C1E7C">
        <w:rPr>
          <w:rStyle w:val="Hyperlink"/>
        </w:rPr>
        <w:t>.</w:t>
      </w:r>
    </w:p>
    <w:p w14:paraId="62C0910C" w14:textId="77777777" w:rsidR="003D1C19" w:rsidRPr="006D2C33" w:rsidRDefault="003D1C19" w:rsidP="003D1C19">
      <w:pPr>
        <w:pStyle w:val="ProductList-Body"/>
      </w:pPr>
    </w:p>
    <w:p w14:paraId="108977C4" w14:textId="77777777" w:rsidR="003D1C19" w:rsidRPr="006D2C33" w:rsidRDefault="003D1C19" w:rsidP="003D1C19">
      <w:pPr>
        <w:pStyle w:val="ProductList-Body"/>
        <w:tabs>
          <w:tab w:val="clear" w:pos="158"/>
          <w:tab w:val="left" w:pos="180"/>
        </w:tabs>
      </w:pPr>
      <w:r>
        <w:rPr>
          <w:b/>
          <w:color w:val="00188F"/>
        </w:rPr>
        <w:t>Pacotes de Licenças de Assinatura.</w:t>
      </w:r>
    </w:p>
    <w:p w14:paraId="04C45E18" w14:textId="77777777" w:rsidR="003D1C19" w:rsidRPr="006D2C33" w:rsidRDefault="003D1C19" w:rsidP="003D1C19">
      <w:pPr>
        <w:pStyle w:val="ProductList-Body"/>
      </w:pPr>
      <w:r>
        <w:t xml:space="preserve">Além das SLs de Usuário, consulte o </w:t>
      </w:r>
      <w:hyperlink w:anchor="Attachment2" w:history="1">
        <w:r>
          <w:rPr>
            <w:rStyle w:val="Hyperlink"/>
          </w:rPr>
          <w:t>Anexo 2</w:t>
        </w:r>
      </w:hyperlink>
      <w:r>
        <w:t xml:space="preserve"> para outras ofertas que atendem aos requisitos da SL.</w:t>
      </w:r>
    </w:p>
    <w:p w14:paraId="7C5A618F" w14:textId="77777777" w:rsidR="003D1C19" w:rsidRPr="006D2C33" w:rsidRDefault="003D1C19" w:rsidP="003D1C19">
      <w:pPr>
        <w:pStyle w:val="ProductList-Body"/>
      </w:pPr>
    </w:p>
    <w:p w14:paraId="325D968C" w14:textId="77777777" w:rsidR="003D1C19" w:rsidRPr="006D2C33" w:rsidRDefault="003D1C19" w:rsidP="003D1C19">
      <w:pPr>
        <w:pStyle w:val="ProductList-Body"/>
        <w:tabs>
          <w:tab w:val="clear" w:pos="158"/>
          <w:tab w:val="left" w:pos="360"/>
        </w:tabs>
      </w:pPr>
      <w:r>
        <w:rPr>
          <w:b/>
          <w:color w:val="00188F"/>
        </w:rPr>
        <w:t>Usuários Externos</w:t>
      </w:r>
    </w:p>
    <w:p w14:paraId="4B654C67" w14:textId="77777777" w:rsidR="003D1C19" w:rsidRPr="006D2C33" w:rsidRDefault="003D1C19" w:rsidP="003D1C19">
      <w:pPr>
        <w:pStyle w:val="ProductList-Body"/>
        <w:tabs>
          <w:tab w:val="clear" w:pos="158"/>
          <w:tab w:val="left" w:pos="360"/>
        </w:tabs>
      </w:pPr>
      <w:r>
        <w:t>Usuários Externos dos Serviços do Microsoft Dynamics 365 não precisam de uma SL para acessar o Serviço Online. Esta isenção não se aplica aos prestadores de serviço nem representantes do Cliente ou de sua Afiliada.</w:t>
      </w:r>
    </w:p>
    <w:p w14:paraId="0830F991" w14:textId="77777777" w:rsidR="003D1C19" w:rsidRPr="006D2C33" w:rsidRDefault="003D1C19" w:rsidP="003D1C19">
      <w:pPr>
        <w:pStyle w:val="ProductList-Body"/>
        <w:tabs>
          <w:tab w:val="clear" w:pos="158"/>
          <w:tab w:val="left" w:pos="360"/>
        </w:tabs>
      </w:pPr>
    </w:p>
    <w:p w14:paraId="59E2E39A" w14:textId="77777777" w:rsidR="003D1C19" w:rsidRPr="006D2C33" w:rsidRDefault="003D1C19" w:rsidP="003D1C19">
      <w:pPr>
        <w:pStyle w:val="ProductList-ClauseHeading"/>
      </w:pPr>
      <w:r>
        <w:t>Microsoft Dynamics 365 para Operações</w:t>
      </w:r>
    </w:p>
    <w:p w14:paraId="70426010" w14:textId="77777777" w:rsidR="003D1C19" w:rsidRPr="006D2C33" w:rsidRDefault="003D1C19" w:rsidP="003D1C19">
      <w:pPr>
        <w:pStyle w:val="ProductList-Body"/>
        <w:tabs>
          <w:tab w:val="clear" w:pos="158"/>
          <w:tab w:val="left" w:pos="360"/>
        </w:tabs>
      </w:pPr>
      <w:r>
        <w:t>O cliente pode modificar o Microsoft Dynamics 365 para Operações para permitir a extensão de sua funcionalidade, mas somente para fins de uso interno do Cliente.</w:t>
      </w:r>
    </w:p>
    <w:p w14:paraId="3D6C2CD7" w14:textId="77777777" w:rsidR="003D1C19" w:rsidRPr="006D2C33" w:rsidRDefault="003D1C19" w:rsidP="003D1C19">
      <w:pPr>
        <w:pStyle w:val="ProductList-Body"/>
        <w:tabs>
          <w:tab w:val="clear" w:pos="158"/>
          <w:tab w:val="left" w:pos="360"/>
        </w:tabs>
      </w:pPr>
    </w:p>
    <w:p w14:paraId="7A0104A6" w14:textId="77777777" w:rsidR="003D1C19" w:rsidRPr="006D2C33" w:rsidRDefault="003D1C19" w:rsidP="003D1C19">
      <w:pPr>
        <w:pStyle w:val="ProductList-ClauseHeading"/>
      </w:pPr>
      <w:r>
        <w:t>Direitos de Uso do Servidor para SLs de Usuário do Dynamics 365, SLs de Usuário de SA e SLs de Usuário Complementares</w:t>
      </w:r>
    </w:p>
    <w:p w14:paraId="141C5EA0" w14:textId="77777777" w:rsidR="003D1C19" w:rsidRPr="006D2C33" w:rsidRDefault="003D1C19" w:rsidP="003D1C19">
      <w:pPr>
        <w:pStyle w:val="ProductList-Body"/>
      </w:pPr>
      <w:r>
        <w:t>O cliente com assinaturas ativas dos Serviços do Microsoft Dynamics 365 podem:</w:t>
      </w:r>
    </w:p>
    <w:p w14:paraId="1F66DF97" w14:textId="77777777" w:rsidR="003D1C19" w:rsidRPr="006D2C33" w:rsidRDefault="003D1C19" w:rsidP="003D1C19">
      <w:pPr>
        <w:pStyle w:val="ProductList-Body"/>
        <w:numPr>
          <w:ilvl w:val="0"/>
          <w:numId w:val="39"/>
        </w:numPr>
        <w:tabs>
          <w:tab w:val="clear" w:pos="158"/>
          <w:tab w:val="left" w:pos="360"/>
          <w:tab w:val="left" w:pos="720"/>
        </w:tabs>
        <w:ind w:left="720"/>
      </w:pPr>
      <w:r>
        <w:t>instalar e usar qualquer número de cópias do software para Servidores do Microsoft Dynamics em qualquer servidor;</w:t>
      </w:r>
    </w:p>
    <w:p w14:paraId="489C77ED" w14:textId="77777777" w:rsidR="003D1C19" w:rsidRPr="006D2C33" w:rsidRDefault="003D1C19" w:rsidP="003D1C19">
      <w:pPr>
        <w:pStyle w:val="ProductList-Body"/>
        <w:numPr>
          <w:ilvl w:val="0"/>
          <w:numId w:val="39"/>
        </w:numPr>
        <w:tabs>
          <w:tab w:val="clear" w:pos="158"/>
          <w:tab w:val="left" w:pos="360"/>
          <w:tab w:val="left" w:pos="720"/>
        </w:tabs>
        <w:ind w:left="720"/>
      </w:pPr>
      <w:r>
        <w:t xml:space="preserve">permitir que os usuários ou dispositivos licenciados com as CALs do </w:t>
      </w:r>
      <w:bookmarkStart w:id="122" w:name="DynamicsCRM"/>
      <w:bookmarkStart w:id="123" w:name="_Toc459970720"/>
      <w:r>
        <w:t xml:space="preserve">Microsoft Dynamics CRM </w:t>
      </w:r>
      <w:bookmarkEnd w:id="122"/>
      <w:bookmarkEnd w:id="123"/>
      <w:r>
        <w:t>e CALs do Microsoft Dynamics AX acessem o software Microsoft Dynamics Server fornecido com as assinaturas do Microsoft Dynamics 365;</w:t>
      </w:r>
    </w:p>
    <w:p w14:paraId="35B1914C" w14:textId="77777777" w:rsidR="003D1C19" w:rsidRPr="006D2C33" w:rsidRDefault="003D1C19" w:rsidP="003D1C19">
      <w:pPr>
        <w:pStyle w:val="ProductList-Body"/>
        <w:numPr>
          <w:ilvl w:val="0"/>
          <w:numId w:val="39"/>
        </w:numPr>
        <w:tabs>
          <w:tab w:val="clear" w:pos="158"/>
          <w:tab w:val="left" w:pos="360"/>
          <w:tab w:val="left" w:pos="720"/>
        </w:tabs>
        <w:ind w:left="720"/>
      </w:pPr>
      <w:r>
        <w:t xml:space="preserve">receber e usar as atualizações relacionadas a tributos do governo e requisitos regulatórios no software </w:t>
      </w:r>
      <w:bookmarkStart w:id="124" w:name="DynamicsMarketing"/>
      <w:bookmarkStart w:id="125" w:name="_Toc459970721"/>
      <w:r>
        <w:t xml:space="preserve">Microsoft Dynamics </w:t>
      </w:r>
      <w:bookmarkEnd w:id="124"/>
      <w:bookmarkEnd w:id="125"/>
      <w:r>
        <w:t xml:space="preserve">Server; </w:t>
      </w:r>
    </w:p>
    <w:p w14:paraId="781FCE0C" w14:textId="77777777" w:rsidR="003D1C19" w:rsidRPr="006D2C33" w:rsidRDefault="003D1C19" w:rsidP="003D1C19">
      <w:pPr>
        <w:pStyle w:val="ProductList-Body"/>
        <w:numPr>
          <w:ilvl w:val="0"/>
          <w:numId w:val="39"/>
        </w:numPr>
        <w:tabs>
          <w:tab w:val="clear" w:pos="158"/>
          <w:tab w:val="left" w:pos="360"/>
          <w:tab w:val="left" w:pos="720"/>
        </w:tabs>
        <w:ind w:left="720"/>
      </w:pPr>
      <w:r>
        <w:t>modificar ou criar trabalhos derivados de plug-ins, tempo de execução e outros componentes identificados na documentação online ou impressa e usar esses trabalhos derivados, mas somente com o software Microsoft Dynamics Server e somente as finalidades internas do Cliente e</w:t>
      </w:r>
    </w:p>
    <w:p w14:paraId="7730A076" w14:textId="77777777" w:rsidR="003D1C19" w:rsidRPr="006D2C33" w:rsidRDefault="003D1C19" w:rsidP="003D1C19">
      <w:pPr>
        <w:pStyle w:val="ProductList-Body"/>
        <w:numPr>
          <w:ilvl w:val="0"/>
          <w:numId w:val="39"/>
        </w:numPr>
        <w:tabs>
          <w:tab w:val="clear" w:pos="158"/>
          <w:tab w:val="left" w:pos="360"/>
          <w:tab w:val="left" w:pos="720"/>
        </w:tabs>
        <w:ind w:left="720"/>
      </w:pPr>
      <w:r>
        <w:t>executar instâncias de failover passivas do software Microsoft Dynamics Server para suporte temporário.</w:t>
      </w:r>
    </w:p>
    <w:p w14:paraId="1F88C3AF" w14:textId="77777777" w:rsidR="003D1C19" w:rsidRPr="006D2C33" w:rsidRDefault="003D1C19" w:rsidP="003D1C19">
      <w:pPr>
        <w:pStyle w:val="ProductList-Body"/>
      </w:pPr>
    </w:p>
    <w:p w14:paraId="5CC7CAF1" w14:textId="77777777" w:rsidR="003D1C19" w:rsidRPr="006D2C33" w:rsidRDefault="003D1C19" w:rsidP="003D1C19">
      <w:pPr>
        <w:pStyle w:val="ProductList-Body"/>
      </w:pPr>
      <w:bookmarkStart w:id="126" w:name="_Toc459970722"/>
      <w:bookmarkStart w:id="127" w:name="MicrosoftSocialEngagement"/>
      <w:r>
        <w:rPr>
          <w:b/>
          <w:color w:val="00188F"/>
        </w:rPr>
        <w:t>Microsoft Social Engagement</w:t>
      </w:r>
      <w:bookmarkEnd w:id="126"/>
    </w:p>
    <w:bookmarkEnd w:id="127"/>
    <w:p w14:paraId="77C16C7E" w14:textId="77777777" w:rsidR="003D1C19" w:rsidRPr="006D2C33" w:rsidRDefault="003D1C19" w:rsidP="003D1C19">
      <w:pPr>
        <w:pStyle w:val="ProductList-Body"/>
        <w:ind w:left="180"/>
      </w:pPr>
      <w:r>
        <w:rPr>
          <w:b/>
          <w:color w:val="0072C6"/>
        </w:rPr>
        <w:t>Contrato de Nível de Serviço</w:t>
      </w:r>
    </w:p>
    <w:p w14:paraId="526C2205" w14:textId="77777777" w:rsidR="003D1C19" w:rsidRPr="006D2C33" w:rsidRDefault="003D1C19" w:rsidP="003D1C19">
      <w:pPr>
        <w:pStyle w:val="ProductList-Body"/>
        <w:ind w:left="180"/>
      </w:pPr>
      <w:r>
        <w:t>Não há SLA para Microsoft Social Engagement.</w:t>
      </w:r>
    </w:p>
    <w:p w14:paraId="19620A96" w14:textId="77777777" w:rsidR="003D1C19" w:rsidRPr="006D2C33" w:rsidRDefault="003D1C19" w:rsidP="003D1C19">
      <w:pPr>
        <w:pStyle w:val="ProductList-Body"/>
        <w:tabs>
          <w:tab w:val="clear" w:pos="158"/>
          <w:tab w:val="left" w:pos="360"/>
        </w:tabs>
      </w:pPr>
    </w:p>
    <w:p w14:paraId="613CDE21" w14:textId="77777777" w:rsidR="003D1C19" w:rsidRPr="006D2C33" w:rsidRDefault="003D1C19" w:rsidP="003D1C19">
      <w:pPr>
        <w:pStyle w:val="ProductList-Body"/>
        <w:tabs>
          <w:tab w:val="clear" w:pos="158"/>
          <w:tab w:val="left" w:pos="360"/>
        </w:tabs>
        <w:ind w:left="180"/>
      </w:pPr>
      <w:r>
        <w:rPr>
          <w:b/>
          <w:color w:val="0072C6"/>
        </w:rPr>
        <w:t>Conteúdo Social Obtido por meio do Microsoft Social Engagement</w:t>
      </w:r>
    </w:p>
    <w:p w14:paraId="77227652" w14:textId="77777777" w:rsidR="003D1C19" w:rsidRPr="006D2C33" w:rsidRDefault="003D1C19" w:rsidP="003D1C19">
      <w:pPr>
        <w:pStyle w:val="ProductList-Body"/>
        <w:tabs>
          <w:tab w:val="clear" w:pos="158"/>
          <w:tab w:val="left" w:pos="360"/>
        </w:tabs>
        <w:ind w:left="180"/>
      </w:pPr>
      <w:r>
        <w:t>Conteúdo Social é conteúdo publicamente disponível, coletado de redes de mídia social (como Twitter, Facebook e YouTube) e serviços de indexação ou agregação de dados em resposta a consultas de pesquisa do Cliente executadas no Microsoft Social Engagement. Conteúdo Social não são Dados do Cliente. Os Dados de Cliente usados na configuração ou no início das consultas de executadas em nome do Cliente podem ser compartilhados com terceiros para fins de coletar o Conteúdo Social. O Cliente pode usar o Conteúdo Social apenas para fins comerciais internos. A Microsoft reserva-se o direito de:</w:t>
      </w:r>
    </w:p>
    <w:p w14:paraId="00221BEF" w14:textId="77777777" w:rsidR="003D1C19" w:rsidRPr="006D2C33" w:rsidRDefault="003D1C19" w:rsidP="003D1C19">
      <w:pPr>
        <w:pStyle w:val="ProductList-Body"/>
        <w:numPr>
          <w:ilvl w:val="0"/>
          <w:numId w:val="13"/>
        </w:numPr>
        <w:ind w:left="810" w:hanging="270"/>
      </w:pPr>
      <w:r>
        <w:t xml:space="preserve">armazenar Conteúdo Social em um banco de dados misturado com conteúdo agregado de outras fontes por outros licenciados; </w:t>
      </w:r>
    </w:p>
    <w:p w14:paraId="379641EB" w14:textId="77777777" w:rsidR="003D1C19" w:rsidRPr="006D2C33" w:rsidRDefault="003D1C19" w:rsidP="003D1C19">
      <w:pPr>
        <w:pStyle w:val="ProductList-Body"/>
        <w:numPr>
          <w:ilvl w:val="0"/>
          <w:numId w:val="13"/>
        </w:numPr>
        <w:spacing w:before="40"/>
        <w:ind w:left="810" w:hanging="274"/>
      </w:pPr>
      <w:r>
        <w:t xml:space="preserve">acessar, editar ou excluir Conteúdo Social em resposta a uma solicitação de uma rede de mídia social, serviço de indexação ou agregação de dados, proprietário de Conteúdo Social ou uma solicitação de retirada prevista na Digital Millennium Copyright Act (Lei de Direitos Autorais Digitais do Milênio); </w:t>
      </w:r>
    </w:p>
    <w:p w14:paraId="1A6BA0A7" w14:textId="77777777" w:rsidR="003D1C19" w:rsidRPr="006D2C33" w:rsidRDefault="003D1C19" w:rsidP="003D1C19">
      <w:pPr>
        <w:pStyle w:val="ProductList-Body"/>
        <w:numPr>
          <w:ilvl w:val="0"/>
          <w:numId w:val="13"/>
        </w:numPr>
        <w:spacing w:before="40"/>
        <w:ind w:left="810" w:hanging="274"/>
      </w:pPr>
      <w:r>
        <w:t>instruir o Cliente a editar ou excluir Conteúdo Social se ele exportar Conteúdo Social e</w:t>
      </w:r>
    </w:p>
    <w:p w14:paraId="2DFEE516" w14:textId="77777777" w:rsidR="003D1C19" w:rsidRPr="006D2C33" w:rsidRDefault="003D1C19" w:rsidP="003D1C19">
      <w:pPr>
        <w:pStyle w:val="ProductList-Body"/>
        <w:numPr>
          <w:ilvl w:val="0"/>
          <w:numId w:val="13"/>
        </w:numPr>
        <w:spacing w:before="40"/>
        <w:ind w:left="810" w:hanging="274"/>
      </w:pPr>
      <w:r>
        <w:t>excluir ou restringir acesso ao Conteúdo Social depois que o Serviço Online tiver terminado ou expirar.</w:t>
      </w:r>
    </w:p>
    <w:p w14:paraId="5B939A52" w14:textId="77777777" w:rsidR="008358C7" w:rsidRPr="000772BE" w:rsidRDefault="0078048E"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4E44AC5B" w14:textId="6D7F2572" w:rsidR="003D22CB" w:rsidRPr="00A45242" w:rsidRDefault="004E52BA" w:rsidP="006D752D">
      <w:pPr>
        <w:pStyle w:val="ProductList-OfferingGroupHeading"/>
        <w:rPr>
          <w:lang w:val="pt-BR"/>
        </w:rPr>
      </w:pPr>
      <w:bookmarkStart w:id="128" w:name="_Toc469666122"/>
      <w:bookmarkStart w:id="129" w:name="O365Services"/>
      <w:r w:rsidRPr="00A45242">
        <w:rPr>
          <w:lang w:val="pt-BR"/>
        </w:rPr>
        <w:t>Serviços do Office 365</w:t>
      </w:r>
      <w:bookmarkEnd w:id="128"/>
    </w:p>
    <w:bookmarkEnd w:id="129"/>
    <w:p w14:paraId="4E741FF7" w14:textId="77777777" w:rsidR="00A94DA8" w:rsidRPr="000772BE" w:rsidRDefault="00A94DA8" w:rsidP="00A94DA8">
      <w:pPr>
        <w:pStyle w:val="ProductList-Body"/>
        <w:tabs>
          <w:tab w:val="clear" w:pos="158"/>
          <w:tab w:val="left" w:pos="360"/>
        </w:tabs>
      </w:pPr>
      <w:r>
        <w:rPr>
          <w:b/>
          <w:color w:val="00188F"/>
        </w:rPr>
        <w:t>Notificações</w:t>
      </w:r>
    </w:p>
    <w:p w14:paraId="4CE7ACB8" w14:textId="4250D489" w:rsidR="000E3993" w:rsidRPr="00690C65" w:rsidRDefault="00A94DA8" w:rsidP="00A94DA8">
      <w:pPr>
        <w:pStyle w:val="ProductList-Body"/>
      </w:pPr>
      <w:r>
        <w:t xml:space="preserve">As Notificações sobre o Bing Mapas contidas no </w:t>
      </w:r>
      <w:hyperlink w:anchor="Attachment1" w:history="1">
        <w:r>
          <w:rPr>
            <w:rStyle w:val="Hyperlink"/>
          </w:rPr>
          <w:t>Anexo 1</w:t>
        </w:r>
      </w:hyperlink>
      <w:r>
        <w:t xml:space="preserve"> são aplicáveis.</w:t>
      </w:r>
      <w:r w:rsidR="000A7013">
        <w:t xml:space="preserve"> </w:t>
      </w:r>
      <w:r>
        <w:t xml:space="preserve">Todos os serviços integrados, de migração ou de implantação prestados ao Cliente estão sujeitos à Notificação sobre Serviços Profissionais no </w:t>
      </w:r>
      <w:hyperlink w:anchor="Attachment1" w:history="1">
        <w:r>
          <w:rPr>
            <w:rStyle w:val="Hyperlink"/>
          </w:rPr>
          <w:t>Anexo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30" w:name="CoreFeaturesforOffice365Services"/>
      <w:r>
        <w:rPr>
          <w:b/>
          <w:color w:val="00188F"/>
        </w:rPr>
        <w:t>Principais Recursos dos Serviços do Office 365</w:t>
      </w:r>
    </w:p>
    <w:bookmarkEnd w:id="130"/>
    <w:p w14:paraId="6CD2CC0F" w14:textId="7D0FEFFD" w:rsidR="009427A1" w:rsidRPr="00690C65" w:rsidRDefault="009427A1" w:rsidP="009427A1">
      <w:pPr>
        <w:pStyle w:val="ProductList-Body"/>
      </w:pPr>
      <w:r>
        <w:t>Durante o prazo de assinatura do Cliente, os Serviços do Office 365 corresponderão substancialmente à descrição dos Principais Recursos fornecida (se houver) nas seções específicas dos serviços do Office 365 a seguir, sujeito às restrições do Produto ou a fatores externos (como limites de destinatários, taxa de mensagem, tamanho da mensagem e tamanho da caixa de correio para email, padrão ou políticas de retenção de dados impostas pelo Cliente, limites de pesquisa, limites de armazenamento, configurações do Cliente ou do usuário final e atendimento aos limites de capacidade). A Microsoft poderá eliminar permanentemente uma funcionalidade especificada abaixo somente se ela fornecer ao Cliente uma funcionalidade alternativa razoável.</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Administração</w:t>
      </w:r>
    </w:p>
    <w:p w14:paraId="1026F256" w14:textId="77777777" w:rsidR="009427A1" w:rsidRPr="00690C65" w:rsidRDefault="009427A1" w:rsidP="00F750CE">
      <w:pPr>
        <w:pStyle w:val="ProductList-Body"/>
        <w:tabs>
          <w:tab w:val="clear" w:pos="158"/>
          <w:tab w:val="left" w:pos="360"/>
        </w:tabs>
        <w:ind w:left="180"/>
      </w:pPr>
      <w:r>
        <w:t>O Cliente poderá adicionar ou remover usuários finais e domínios, gerenciar licencias e criar grupos por meio do Portal do Microsoft Online Services ou seu site sucessor.</w:t>
      </w:r>
    </w:p>
    <w:p w14:paraId="6DEB3BE1" w14:textId="77777777" w:rsidR="009427A1" w:rsidRPr="00690C65" w:rsidRDefault="009427A1" w:rsidP="009427A1">
      <w:pPr>
        <w:pStyle w:val="ProductList-Body"/>
      </w:pPr>
    </w:p>
    <w:p w14:paraId="38763B97" w14:textId="77777777" w:rsidR="000A7013" w:rsidRPr="00017A5A" w:rsidRDefault="000A7013" w:rsidP="000A7013">
      <w:pPr>
        <w:pStyle w:val="ProductList-Body"/>
        <w:tabs>
          <w:tab w:val="clear" w:pos="158"/>
          <w:tab w:val="left" w:pos="180"/>
        </w:tabs>
        <w:rPr>
          <w:b/>
          <w:color w:val="00188F"/>
        </w:rPr>
      </w:pPr>
      <w:r>
        <w:rPr>
          <w:b/>
          <w:color w:val="00188F"/>
        </w:rPr>
        <w:t>Pacotes de Licenças de Assinatura.</w:t>
      </w:r>
    </w:p>
    <w:p w14:paraId="2AD8EF2A" w14:textId="3CB6F4DA" w:rsidR="000A7013" w:rsidRDefault="000A7013" w:rsidP="000A7013">
      <w:pPr>
        <w:pStyle w:val="ProductList-Body"/>
        <w:tabs>
          <w:tab w:val="clear" w:pos="158"/>
          <w:tab w:val="left" w:pos="180"/>
        </w:tabs>
      </w:pPr>
      <w:r>
        <w:t xml:space="preserve">Além das SLs de Usuário, consulte o </w:t>
      </w:r>
      <w:hyperlink w:anchor="Attachment2" w:history="1">
        <w:r>
          <w:rPr>
            <w:rStyle w:val="Hyperlink"/>
          </w:rPr>
          <w:t>Anexo 2</w:t>
        </w:r>
      </w:hyperlink>
      <w:r>
        <w:t xml:space="preserve"> para outras SLs que atendem aos requisitos dos Serviços do Office 365.</w:t>
      </w:r>
    </w:p>
    <w:p w14:paraId="51DC30E7" w14:textId="40973F12" w:rsidR="00A07C2D" w:rsidRDefault="00A07C2D" w:rsidP="000A7013">
      <w:pPr>
        <w:pStyle w:val="ProductList-Body"/>
        <w:tabs>
          <w:tab w:val="clear" w:pos="158"/>
          <w:tab w:val="left" w:pos="180"/>
        </w:tabs>
      </w:pPr>
    </w:p>
    <w:p w14:paraId="0CDFE664" w14:textId="77777777" w:rsidR="00A07C2D" w:rsidRPr="00F55075" w:rsidRDefault="00A07C2D" w:rsidP="00A07C2D">
      <w:pPr>
        <w:pStyle w:val="ProductList-Body"/>
        <w:tabs>
          <w:tab w:val="clear" w:pos="158"/>
          <w:tab w:val="left" w:pos="180"/>
        </w:tabs>
      </w:pPr>
      <w:bookmarkStart w:id="131" w:name="MicrosoftTeams"/>
      <w:r>
        <w:rPr>
          <w:b/>
          <w:color w:val="00188F"/>
        </w:rPr>
        <w:t>Equipes da Microsoft</w:t>
      </w:r>
      <w:bookmarkEnd w:id="131"/>
    </w:p>
    <w:p w14:paraId="04963BC9" w14:textId="5B089594" w:rsidR="00A07C2D" w:rsidRDefault="00A07C2D" w:rsidP="00A07C2D">
      <w:pPr>
        <w:pStyle w:val="ProductList-Body"/>
        <w:tabs>
          <w:tab w:val="clear" w:pos="158"/>
          <w:tab w:val="left" w:pos="360"/>
        </w:tabs>
      </w:pPr>
      <w:r>
        <w:rPr>
          <w:b/>
        </w:rPr>
        <w:t>Notificação</w:t>
      </w:r>
      <w:r w:rsidRPr="000F05C5">
        <w:rPr>
          <w:b/>
          <w:bCs/>
        </w:rPr>
        <w:t xml:space="preserve">: </w:t>
      </w:r>
      <w:r>
        <w:t xml:space="preserve">A Notificação AVC H.264/MPEG-4 no </w:t>
      </w:r>
      <w:hyperlink w:anchor="Attachment1" w:history="1">
        <w:r>
          <w:rPr>
            <w:rStyle w:val="Hyperlink"/>
          </w:rPr>
          <w:t>Anexo 1</w:t>
        </w:r>
      </w:hyperlink>
      <w:r>
        <w:t xml:space="preserve"> se aplica a todos os Serviços do Office 365 que inclui as Equipes da Microsoft.</w:t>
      </w:r>
    </w:p>
    <w:p w14:paraId="735F3EC8" w14:textId="49405D1F" w:rsidR="008358C7" w:rsidRDefault="008358C7" w:rsidP="00A07C2D">
      <w:pPr>
        <w:pStyle w:val="ProductList-Body"/>
        <w:tabs>
          <w:tab w:val="clear" w:pos="158"/>
          <w:tab w:val="left" w:pos="360"/>
        </w:tabs>
      </w:pPr>
    </w:p>
    <w:p w14:paraId="5AB67EB0" w14:textId="77777777" w:rsidR="008358C7" w:rsidRPr="00D67A4B" w:rsidRDefault="008358C7" w:rsidP="008358C7">
      <w:pPr>
        <w:pStyle w:val="ProductList-Body"/>
        <w:rPr>
          <w:b/>
          <w:color w:val="00188F"/>
        </w:rPr>
      </w:pPr>
      <w:r>
        <w:rPr>
          <w:b/>
          <w:color w:val="00188F"/>
        </w:rPr>
        <w:t>Yammer</w:t>
      </w:r>
    </w:p>
    <w:p w14:paraId="26271B47" w14:textId="77777777" w:rsidR="008358C7" w:rsidRDefault="008358C7" w:rsidP="008358C7">
      <w:pPr>
        <w:pStyle w:val="ProductList-Body"/>
      </w:pPr>
      <w:r>
        <w:t>Para os Serviços do Office 365 que incluem o Yammer, os Usuários Externos convidados para Yammer por meio da funcionalidade de rede externa não precisam de SLs de Usuário.</w:t>
      </w:r>
    </w:p>
    <w:p w14:paraId="793481DA" w14:textId="77777777" w:rsidR="007C2D9C" w:rsidRDefault="007C2D9C" w:rsidP="007C2D9C">
      <w:pPr>
        <w:pStyle w:val="ProductList-Body"/>
      </w:pPr>
    </w:p>
    <w:p w14:paraId="40EDB465" w14:textId="281999F8" w:rsidR="00E93FD0" w:rsidRPr="00A45242" w:rsidRDefault="00E93FD0" w:rsidP="006D752D">
      <w:pPr>
        <w:pStyle w:val="ProductList-Offering2Heading"/>
        <w:rPr>
          <w:lang w:val="pt-BR"/>
        </w:rPr>
      </w:pPr>
      <w:bookmarkStart w:id="132" w:name="ExchangeOnline"/>
      <w:r w:rsidRPr="00A45242">
        <w:rPr>
          <w:lang w:val="pt-BR"/>
        </w:rPr>
        <w:tab/>
      </w:r>
      <w:bookmarkStart w:id="133" w:name="_Toc469666123"/>
      <w:r w:rsidRPr="00A45242">
        <w:rPr>
          <w:lang w:val="pt-BR"/>
        </w:rPr>
        <w:t>Exchange Online</w:t>
      </w:r>
      <w:bookmarkEnd w:id="133"/>
    </w:p>
    <w:p w14:paraId="504B85AD" w14:textId="77777777" w:rsidR="00E93FD0" w:rsidRDefault="00E93FD0" w:rsidP="004E52BA">
      <w:pPr>
        <w:pStyle w:val="ProductList-Offering1"/>
        <w:sectPr w:rsidR="00E93FD0" w:rsidSect="001B6000">
          <w:footerReference w:type="first" r:id="rId40"/>
          <w:type w:val="continuous"/>
          <w:pgSz w:w="12240" w:h="15840"/>
          <w:pgMar w:top="1440" w:right="720" w:bottom="1440" w:left="720" w:header="720" w:footer="720" w:gutter="0"/>
          <w:cols w:space="720"/>
          <w:titlePg/>
          <w:docGrid w:linePitch="360"/>
        </w:sectPr>
      </w:pPr>
    </w:p>
    <w:bookmarkEnd w:id="132"/>
    <w:p w14:paraId="406D6E53" w14:textId="77777777" w:rsidR="003D1C19" w:rsidRPr="006D2C33" w:rsidRDefault="003D1C19" w:rsidP="003D1C19">
      <w:pPr>
        <w:pStyle w:val="ProductList-Body"/>
      </w:pPr>
      <w:r>
        <w:rPr>
          <w:rFonts w:asciiTheme="majorHAnsi" w:hAnsiTheme="majorHAnsi"/>
          <w:sz w:val="16"/>
          <w:szCs w:val="16"/>
        </w:rPr>
        <w:t>Proteção Avançada contra Ameaças do Office 365</w:t>
      </w:r>
    </w:p>
    <w:p w14:paraId="412E4024" w14:textId="77777777" w:rsidR="003D1C19" w:rsidRPr="006D2C33" w:rsidRDefault="003D1C19" w:rsidP="003D1C19">
      <w:pPr>
        <w:pStyle w:val="ProductList-Body"/>
      </w:pPr>
      <w:r>
        <w:rPr>
          <w:rFonts w:asciiTheme="majorHAnsi" w:hAnsiTheme="majorHAnsi"/>
          <w:sz w:val="16"/>
          <w:szCs w:val="16"/>
        </w:rPr>
        <w:t>Prevenção à Perda de Dados</w:t>
      </w:r>
    </w:p>
    <w:p w14:paraId="265F84B0" w14:textId="77777777" w:rsidR="003D1C19" w:rsidRPr="006D2C33" w:rsidRDefault="003D1C19" w:rsidP="003D1C19">
      <w:pPr>
        <w:pStyle w:val="ProductList-Body"/>
      </w:pPr>
      <w:r>
        <w:rPr>
          <w:rFonts w:asciiTheme="majorHAnsi" w:hAnsiTheme="majorHAnsi"/>
          <w:sz w:val="16"/>
          <w:szCs w:val="16"/>
        </w:rPr>
        <w:t>Exchange Online Archiving para Exchange Online</w:t>
      </w:r>
    </w:p>
    <w:p w14:paraId="39722516" w14:textId="77777777" w:rsidR="003D1C19" w:rsidRPr="006D2C33" w:rsidRDefault="003D1C19" w:rsidP="003D1C19">
      <w:pPr>
        <w:pStyle w:val="ProductList-Body"/>
      </w:pPr>
      <w:r>
        <w:rPr>
          <w:rFonts w:asciiTheme="majorHAnsi" w:hAnsiTheme="majorHAnsi"/>
          <w:sz w:val="16"/>
          <w:szCs w:val="16"/>
        </w:rPr>
        <w:t>Exchange Online Archiving para Exchange Server</w:t>
      </w:r>
    </w:p>
    <w:p w14:paraId="6B058BF7" w14:textId="77777777" w:rsidR="003D1C19" w:rsidRPr="006D2C33" w:rsidRDefault="003D1C19" w:rsidP="003D1C19">
      <w:pPr>
        <w:pStyle w:val="ProductList-Body"/>
      </w:pPr>
      <w:r>
        <w:rPr>
          <w:rFonts w:asciiTheme="majorHAnsi" w:hAnsiTheme="majorHAnsi"/>
          <w:sz w:val="16"/>
          <w:szCs w:val="16"/>
        </w:rPr>
        <w:t>Quiosque do Exchange Online</w:t>
      </w:r>
    </w:p>
    <w:p w14:paraId="2D27901F" w14:textId="4ED76DCD" w:rsidR="008C7306" w:rsidRPr="00903BB7" w:rsidRDefault="003D1C19" w:rsidP="003D1C19">
      <w:pPr>
        <w:pStyle w:val="ProductList-Body"/>
      </w:pPr>
      <w:r>
        <w:rPr>
          <w:rFonts w:asciiTheme="majorHAnsi" w:hAnsiTheme="majorHAnsi"/>
          <w:sz w:val="16"/>
          <w:szCs w:val="16"/>
        </w:rPr>
        <w:t>Exchange Online (Plano 1 e Plano 2)</w:t>
      </w:r>
    </w:p>
    <w:p w14:paraId="2CDBADFE" w14:textId="0EEE23AE" w:rsidR="00E275D6" w:rsidRDefault="00E275D6" w:rsidP="00E93FD0">
      <w:pPr>
        <w:pStyle w:val="ProductList-Offering2"/>
        <w:sectPr w:rsidR="00E275D6" w:rsidSect="001B6000">
          <w:type w:val="continuous"/>
          <w:pgSz w:w="12240" w:h="15840"/>
          <w:pgMar w:top="1440" w:right="720" w:bottom="1440" w:left="720" w:header="720" w:footer="720" w:gutter="0"/>
          <w:cols w:num="2" w:space="720"/>
          <w:titlePg/>
          <w:docGrid w:linePitch="360"/>
        </w:sectPr>
      </w:pPr>
    </w:p>
    <w:p w14:paraId="1E943615" w14:textId="77777777" w:rsidR="00123E7D" w:rsidRPr="00FD32A4"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Principais Recursos para os Serviços do Office 365 – Exchange Online</w:t>
      </w:r>
    </w:p>
    <w:p w14:paraId="029F6D7B" w14:textId="281EEFC8" w:rsidR="001A19E0" w:rsidRPr="00690C65" w:rsidRDefault="001A19E0" w:rsidP="001A19E0">
      <w:pPr>
        <w:pStyle w:val="ProductList-Body"/>
      </w:pPr>
      <w:r>
        <w:t xml:space="preserve">O Exchange Online ou seu serviço sucessor terá as seguintes funções de </w:t>
      </w:r>
      <w:hyperlink w:anchor="CoreFeaturesforOffice365Services" w:history="1">
        <w:r>
          <w:rPr>
            <w:rStyle w:val="Hyperlink"/>
          </w:rPr>
          <w:t>Principais Recursos</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F856BF">
      <w:pPr>
        <w:pStyle w:val="ProductList-Body"/>
        <w:keepNext/>
        <w:ind w:left="187"/>
      </w:pPr>
      <w:r>
        <w:rPr>
          <w:b/>
          <w:color w:val="0072C6"/>
        </w:rPr>
        <w:t>Emails</w:t>
      </w:r>
    </w:p>
    <w:p w14:paraId="3937A9A0" w14:textId="4DCDD39C" w:rsidR="001A19E0" w:rsidRPr="00690C65" w:rsidRDefault="001A19E0" w:rsidP="001A19E0">
      <w:pPr>
        <w:pStyle w:val="ProductList-Body"/>
        <w:ind w:left="180"/>
      </w:pPr>
      <w:r>
        <w:t>Um usuário final poderá enviar e receber mensagens de email originárias de dentro e fora da organização do Cliente, bem como acessar a caixa de correio do usuário final.</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Acesso por um Navegador Web e Dispositivos Móveis</w:t>
      </w:r>
    </w:p>
    <w:p w14:paraId="277343D5" w14:textId="1C1D7BA1" w:rsidR="001A19E0" w:rsidRPr="00690C65" w:rsidRDefault="001A19E0" w:rsidP="001A19E0">
      <w:pPr>
        <w:pStyle w:val="ProductList-Body"/>
        <w:ind w:left="180"/>
      </w:pPr>
      <w:r>
        <w:t>Por meio do protocolo Microsoft Exchange ActiveSync, um protocolo ou uma tecnologia sucessora, o Exchange Online permitirá que um usuário final envie e receba emails e atualize e visualize calendários de um dispositivo móvel que dê suporte adequado a esse protocolo ou tecnologia. Um usuário final poderá enviar e receber mensagens de email originárias de dentro e fora da organização do Cliente, bem como acessar a caixa de correio do usuário final, tudo de um navegador Web compatível.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Políticas de Retenção</w:t>
      </w:r>
    </w:p>
    <w:p w14:paraId="0BFE11A8" w14:textId="021008B4" w:rsidR="001A19E0" w:rsidRPr="00690C65" w:rsidRDefault="001A19E0" w:rsidP="001A19E0">
      <w:pPr>
        <w:pStyle w:val="ProductList-Body"/>
        <w:ind w:left="180"/>
      </w:pPr>
      <w:r>
        <w:t>O Cliente será capaz de estabelecer políticas de exclusão e arquivamento para mensagens de email.</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Recuperação da Caixa de Correio e de Itens Excluídos</w:t>
      </w:r>
    </w:p>
    <w:p w14:paraId="2CF81441" w14:textId="36468419" w:rsidR="001A19E0" w:rsidRPr="00690C65" w:rsidRDefault="001A19E0" w:rsidP="001A19E0">
      <w:pPr>
        <w:pStyle w:val="ProductList-Body"/>
        <w:ind w:left="180"/>
      </w:pPr>
      <w:r>
        <w:t>O Cliente poderá recuperar o conteúdo de uma caixa de correio não compartilhada que tiver sido excluída, e um usuário final poderá recuperar um item excluído de uma de suas pastas de email.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Pesquisa em Várias Caixas de Correio</w:t>
      </w:r>
    </w:p>
    <w:p w14:paraId="442DBA42" w14:textId="37A9B852" w:rsidR="001A19E0" w:rsidRPr="00690C65" w:rsidRDefault="001A19E0" w:rsidP="001A19E0">
      <w:pPr>
        <w:pStyle w:val="ProductList-Body"/>
        <w:ind w:left="180"/>
      </w:pPr>
      <w:r>
        <w:t>O Cliente será capaz de pesquisar conteúdo pelas várias caixas de correio em sua organização.</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Calendário</w:t>
      </w:r>
    </w:p>
    <w:p w14:paraId="294F5C1B" w14:textId="0EB42AC3" w:rsidR="001A19E0" w:rsidRPr="00690C65" w:rsidRDefault="001A19E0" w:rsidP="001A19E0">
      <w:pPr>
        <w:pStyle w:val="ProductList-Body"/>
        <w:ind w:left="180"/>
      </w:pPr>
      <w:r>
        <w:t>Um usuário final poderá visualizar um calendário e agendar compromissos, reuniões e respostas automáticas a mensagens de email recebidas.</w:t>
      </w:r>
    </w:p>
    <w:p w14:paraId="309D22AE" w14:textId="77777777" w:rsidR="001A19E0" w:rsidRPr="00690C65" w:rsidRDefault="001A19E0" w:rsidP="001A19E0">
      <w:pPr>
        <w:pStyle w:val="ProductList-Body"/>
        <w:ind w:left="180"/>
      </w:pPr>
    </w:p>
    <w:p w14:paraId="12646D9A" w14:textId="77777777" w:rsidR="001A19E0" w:rsidRPr="00690C65" w:rsidRDefault="001A19E0" w:rsidP="009B3A52">
      <w:pPr>
        <w:pStyle w:val="ProductList-Body"/>
        <w:keepNext/>
        <w:ind w:left="187"/>
      </w:pPr>
      <w:r>
        <w:rPr>
          <w:b/>
          <w:color w:val="0072C6"/>
        </w:rPr>
        <w:t>Contatos</w:t>
      </w:r>
    </w:p>
    <w:p w14:paraId="648D4163" w14:textId="31CD581B" w:rsidR="001A19E0" w:rsidRPr="00690C65" w:rsidRDefault="001A19E0" w:rsidP="001A19E0">
      <w:pPr>
        <w:pStyle w:val="ProductList-Body"/>
        <w:ind w:left="180"/>
      </w:pPr>
      <w:r>
        <w:t>Por meio de uma interface do usuário fornecida pelo Exchange Online, o Cliente poderá criar e gerenciar grupos de distribuição e um diretório de usuários finais habilitados para email que abranja toda a organização, grupos de distribuição e contatos externos.</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lastRenderedPageBreak/>
        <w:t>Principais Recursos dos Serviços do Office 365 – Exchange Online Archiving</w:t>
      </w:r>
    </w:p>
    <w:p w14:paraId="3AEF57B1" w14:textId="5C2F3263" w:rsidR="00DC0A1F" w:rsidRPr="00690C65" w:rsidRDefault="00DC0A1F" w:rsidP="00DC0A1F">
      <w:pPr>
        <w:pStyle w:val="ProductList-Body"/>
      </w:pPr>
      <w:r>
        <w:t xml:space="preserve">O Exchange Online Archiving ou seu serviço sucessor terá as seguintes funções de </w:t>
      </w:r>
      <w:hyperlink w:anchor="CoreFeaturesforOffice365Services" w:history="1">
        <w:r>
          <w:rPr>
            <w:rStyle w:val="Hyperlink"/>
          </w:rPr>
          <w:t>Principais Recursos</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Armazenamento</w:t>
      </w:r>
    </w:p>
    <w:p w14:paraId="4D3B73EF" w14:textId="41F65D4D" w:rsidR="001A19E0" w:rsidRPr="00690C65" w:rsidRDefault="001A19E0" w:rsidP="00ED50E6">
      <w:pPr>
        <w:pStyle w:val="ProductList-Body"/>
        <w:ind w:left="180"/>
      </w:pPr>
      <w:r>
        <w:t>O Cliente poderá permitir que um usuário final armazene mensagens de email.</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Políticas de Retenção</w:t>
      </w:r>
    </w:p>
    <w:p w14:paraId="7CDB87D7" w14:textId="21882356" w:rsidR="001A19E0" w:rsidRPr="00690C65" w:rsidRDefault="001A19E0" w:rsidP="00ED50E6">
      <w:pPr>
        <w:pStyle w:val="ProductList-Body"/>
        <w:ind w:left="180"/>
      </w:pPr>
      <w:r>
        <w:t>O Cliente poderá estabelecer para mensagens de email políticas de arquivamento e exclusão diferentes das políticas que um usuário final poderá aplicar à sua própria caixa de correio.</w:t>
      </w:r>
    </w:p>
    <w:p w14:paraId="10F531F1" w14:textId="77777777" w:rsidR="00ED50E6" w:rsidRPr="00690C65" w:rsidRDefault="00ED50E6" w:rsidP="00ED50E6">
      <w:pPr>
        <w:pStyle w:val="ProductList-Body"/>
        <w:ind w:left="180"/>
      </w:pPr>
    </w:p>
    <w:p w14:paraId="53518FF9" w14:textId="77777777" w:rsidR="00ED50E6" w:rsidRPr="00690C65" w:rsidRDefault="001A19E0" w:rsidP="00FD32A4">
      <w:pPr>
        <w:pStyle w:val="ProductList-Body"/>
        <w:keepNext/>
        <w:ind w:left="187"/>
      </w:pPr>
      <w:r>
        <w:rPr>
          <w:b/>
          <w:color w:val="0072C6"/>
        </w:rPr>
        <w:t>Recuperação da Caixa de Correio e de Itens Excluídos</w:t>
      </w:r>
    </w:p>
    <w:p w14:paraId="0CF73227" w14:textId="7B0D2157" w:rsidR="001A19E0" w:rsidRPr="00690C65" w:rsidRDefault="001A19E0" w:rsidP="00ED50E6">
      <w:pPr>
        <w:pStyle w:val="ProductList-Body"/>
        <w:ind w:left="180"/>
      </w:pPr>
      <w:r>
        <w:t>O Cliente, por meio dos serviços de suporte do Office 365, poderá recuperar uma caixa de correio de arquivamento excluída, e um usuário final poderá recuperar um item excluído de uma de suas pastas de email contidas no arquivamento.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Pesquisa em Várias Caixas de Correio</w:t>
      </w:r>
    </w:p>
    <w:p w14:paraId="024BBD24" w14:textId="653E014F" w:rsidR="001A19E0" w:rsidRPr="00690C65" w:rsidRDefault="001A19E0" w:rsidP="00ED50E6">
      <w:pPr>
        <w:pStyle w:val="ProductList-Body"/>
        <w:ind w:left="180"/>
      </w:pPr>
      <w:r>
        <w:t>O Cliente será capaz de pesquisar conteúdo pelas várias caixas de correio em sua organização.</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Retenção Jurídica</w:t>
      </w:r>
    </w:p>
    <w:p w14:paraId="2EA3BFAF" w14:textId="45C83957" w:rsidR="001A19E0" w:rsidRPr="00690C65" w:rsidRDefault="001A19E0" w:rsidP="00ED50E6">
      <w:pPr>
        <w:pStyle w:val="ProductList-Body"/>
        <w:ind w:left="180"/>
      </w:pPr>
      <w:r>
        <w:t>O Cliente poderá aplicar uma “retenção legal” às caixas de correio principal e de arquivamento de um usuário final a fim de preservar o conteúdo delas.</w:t>
      </w:r>
    </w:p>
    <w:p w14:paraId="26A98DD1" w14:textId="77777777" w:rsidR="006523C8" w:rsidRPr="00690C65" w:rsidRDefault="006523C8" w:rsidP="006523C8">
      <w:pPr>
        <w:pStyle w:val="ProductList-Body"/>
      </w:pPr>
    </w:p>
    <w:p w14:paraId="4ACEA0A4" w14:textId="60DB9570" w:rsidR="006523C8" w:rsidRPr="00690C65" w:rsidRDefault="006523C8" w:rsidP="007C2D9C">
      <w:pPr>
        <w:pStyle w:val="ProductList-Body"/>
        <w:keepNext/>
        <w:ind w:left="187"/>
      </w:pPr>
      <w:r>
        <w:rPr>
          <w:b/>
          <w:color w:val="0072C6"/>
        </w:rPr>
        <w:t>Arquivamento</w:t>
      </w:r>
    </w:p>
    <w:p w14:paraId="73F5962E" w14:textId="77777777" w:rsidR="006523C8" w:rsidRPr="00690C65" w:rsidRDefault="006523C8" w:rsidP="006523C8">
      <w:pPr>
        <w:pStyle w:val="ProductList-Body"/>
        <w:ind w:left="180"/>
      </w:pPr>
      <w:r>
        <w:t>O arquivamento pode ser usado somente para armazenamento de mensagens com Exchange Online Planos 1 e 2.</w:t>
      </w:r>
    </w:p>
    <w:p w14:paraId="2F8F646A" w14:textId="77777777" w:rsidR="006523C8" w:rsidRPr="00690C65" w:rsidRDefault="006523C8" w:rsidP="006523C8">
      <w:pPr>
        <w:pStyle w:val="ProductList-Body"/>
        <w:ind w:left="180"/>
      </w:pPr>
    </w:p>
    <w:p w14:paraId="2B0BFA2B" w14:textId="6300D19C" w:rsidR="006523C8" w:rsidRPr="00690C65" w:rsidRDefault="006523C8" w:rsidP="000A7013">
      <w:pPr>
        <w:pStyle w:val="ProductList-Body"/>
        <w:keepNext/>
        <w:ind w:left="187"/>
      </w:pPr>
      <w:r>
        <w:rPr>
          <w:b/>
          <w:color w:val="0072C6"/>
        </w:rPr>
        <w:t>Arquivamento para Exchange Server</w:t>
      </w:r>
    </w:p>
    <w:p w14:paraId="05891E4A" w14:textId="77777777" w:rsidR="006523C8" w:rsidRPr="00690C65" w:rsidRDefault="006523C8" w:rsidP="006523C8">
      <w:pPr>
        <w:pStyle w:val="ProductList-Body"/>
        <w:ind w:left="180"/>
      </w:pPr>
      <w:r>
        <w:t>Os usuários licenciados para Licença de Acesso para Clientes do Exchange Server 2013 Standard podem acessar os recursos da Licença de Acesso para Clientes do Exchange Server 2013 Enterprise necessários para suportar o uso do Arquivamento do Exchange Online para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Plano 2 da Migração do Exchange Hosted Archive</w:t>
      </w:r>
    </w:p>
    <w:p w14:paraId="05687124" w14:textId="296CBE08" w:rsidR="006523C8" w:rsidRPr="00690C65" w:rsidRDefault="006523C8" w:rsidP="006523C8">
      <w:pPr>
        <w:pStyle w:val="ProductList-Body"/>
        <w:tabs>
          <w:tab w:val="clear" w:pos="158"/>
          <w:tab w:val="left" w:pos="270"/>
        </w:tabs>
      </w:pPr>
      <w:r>
        <w:t xml:space="preserve">O Exchange Online Plano 2 é um Serviço Online sucessor do Exchange Hosted Archive. Se o Cliente fizer a renovação a partir do Exchange Hosted Archive no Exchange Online Plano 2 e ainda não tiver migrado para o Exchange Online Plano 2, seus usuários licenciados poderão continuar a usar o serviço Exchange Hosted Archive sujeito aos termos dos Direitos de Uso de Produto de março de 2011 até a migração para o Exchange Online Plano 2 ou o término da sua assinatura do Exchange Online Plano 2, o que ocorrer primeiro. Os Direitos de Uso de Produto estão localizados no site </w:t>
      </w:r>
      <w:hyperlink r:id="rId41" w:history="1">
        <w:r>
          <w:rPr>
            <w:rStyle w:val="Hyperlink"/>
          </w:rPr>
          <w:t>http://go.microsoft.com/?linkid=9839206</w:t>
        </w:r>
      </w:hyperlink>
      <w:r>
        <w:rPr>
          <w:rStyle w:val="Hyperlink"/>
        </w:rPr>
        <w:t>.</w:t>
      </w:r>
    </w:p>
    <w:p w14:paraId="3945EE2A" w14:textId="77777777" w:rsidR="006523C8" w:rsidRPr="007C2D9C" w:rsidRDefault="006523C8" w:rsidP="006523C8">
      <w:pPr>
        <w:pStyle w:val="ProductList-Body"/>
        <w:rPr>
          <w:szCs w:val="18"/>
        </w:rPr>
      </w:pPr>
    </w:p>
    <w:p w14:paraId="542F144C" w14:textId="77777777" w:rsidR="009427A1" w:rsidRPr="00690C65" w:rsidRDefault="009427A1" w:rsidP="009427A1">
      <w:pPr>
        <w:pStyle w:val="ProductList-Body"/>
        <w:tabs>
          <w:tab w:val="clear" w:pos="158"/>
          <w:tab w:val="left" w:pos="180"/>
        </w:tabs>
      </w:pPr>
      <w:r>
        <w:rPr>
          <w:b/>
          <w:color w:val="00188F"/>
        </w:rPr>
        <w:t>Licença de Dispositivo de Prevenção contra Perda de Dados</w:t>
      </w:r>
    </w:p>
    <w:p w14:paraId="2D2A7D2E" w14:textId="77777777" w:rsidR="009427A1" w:rsidRDefault="009427A1" w:rsidP="009427A1">
      <w:pPr>
        <w:pStyle w:val="ProductList-Body"/>
        <w:tabs>
          <w:tab w:val="clear" w:pos="158"/>
          <w:tab w:val="left" w:pos="180"/>
        </w:tabs>
      </w:pPr>
      <w:r>
        <w:t>Se o Cliente estiver licenciado para Prevenção contra Perda de Dados por Dispositivo, todos os usuários do Dispositivo Licenciado estarão licenciados para o Serviço Online.</w:t>
      </w:r>
    </w:p>
    <w:p w14:paraId="6E56AE03" w14:textId="77777777" w:rsidR="009B5A8E" w:rsidRDefault="009B5A8E" w:rsidP="009427A1">
      <w:pPr>
        <w:pStyle w:val="ProductList-Body"/>
        <w:tabs>
          <w:tab w:val="clear" w:pos="158"/>
          <w:tab w:val="left" w:pos="180"/>
        </w:tabs>
      </w:pPr>
    </w:p>
    <w:p w14:paraId="5BF556A4" w14:textId="77777777" w:rsidR="009B5A8E" w:rsidRPr="00183232" w:rsidRDefault="009B5A8E" w:rsidP="003D1C19">
      <w:pPr>
        <w:pStyle w:val="ProductList-Body"/>
        <w:keepNext/>
        <w:rPr>
          <w:b/>
          <w:color w:val="00188F"/>
        </w:rPr>
      </w:pPr>
      <w:bookmarkStart w:id="134" w:name="_Toc423959249"/>
      <w:r w:rsidRPr="00183232">
        <w:rPr>
          <w:b/>
          <w:color w:val="00188F"/>
        </w:rPr>
        <w:t>Contrato de Nível de Serviço</w:t>
      </w:r>
      <w:bookmarkEnd w:id="134"/>
    </w:p>
    <w:p w14:paraId="4F7F5214" w14:textId="77777777" w:rsidR="008C7306" w:rsidRPr="00903BB7" w:rsidRDefault="008C7306" w:rsidP="008C7306">
      <w:pPr>
        <w:pStyle w:val="ProductList-Body"/>
        <w:tabs>
          <w:tab w:val="clear" w:pos="158"/>
          <w:tab w:val="left" w:pos="180"/>
        </w:tabs>
      </w:pPr>
      <w:r>
        <w:t>Não há SLA para Proteção Avançada contra Ameaças do Office 365.</w:t>
      </w:r>
    </w:p>
    <w:bookmarkStart w:id="135" w:name="Office365Applications"/>
    <w:p w14:paraId="4440DC3F"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145B06D2" w14:textId="4D7075DD" w:rsidR="00862C50" w:rsidRPr="00A45242" w:rsidRDefault="00862C50" w:rsidP="006D752D">
      <w:pPr>
        <w:pStyle w:val="ProductList-Offering2Heading"/>
        <w:rPr>
          <w:lang w:val="pt-BR"/>
        </w:rPr>
      </w:pPr>
      <w:bookmarkStart w:id="136" w:name="_Toc469666124"/>
      <w:r w:rsidRPr="00A45242">
        <w:rPr>
          <w:lang w:val="pt-BR"/>
        </w:rPr>
        <w:t>Aplicativos do Office 365</w:t>
      </w:r>
      <w:bookmarkEnd w:id="136"/>
    </w:p>
    <w:p w14:paraId="0321636F" w14:textId="77777777" w:rsidR="00862C50" w:rsidRDefault="00862C50" w:rsidP="00862C50">
      <w:pPr>
        <w:pStyle w:val="ProductList-Offering1"/>
        <w:sectPr w:rsidR="00862C50" w:rsidSect="001B6000">
          <w:type w:val="continuous"/>
          <w:pgSz w:w="12240" w:h="15840"/>
          <w:pgMar w:top="1440" w:right="720" w:bottom="1440" w:left="720" w:header="720" w:footer="720" w:gutter="0"/>
          <w:cols w:space="720"/>
          <w:titlePg/>
          <w:docGrid w:linePitch="360"/>
        </w:sectPr>
      </w:pPr>
    </w:p>
    <w:bookmarkEnd w:id="135"/>
    <w:p w14:paraId="31698875" w14:textId="77777777" w:rsidR="00414009" w:rsidRPr="00A45242" w:rsidRDefault="00414009" w:rsidP="00862C50">
      <w:pPr>
        <w:pStyle w:val="ProductList-Body"/>
        <w:rPr>
          <w:lang w:val="en-US"/>
        </w:rPr>
      </w:pPr>
      <w:r w:rsidRPr="00A45242">
        <w:rPr>
          <w:rFonts w:asciiTheme="majorHAnsi" w:hAnsiTheme="majorHAnsi"/>
          <w:sz w:val="16"/>
          <w:szCs w:val="16"/>
          <w:lang w:val="en-US"/>
        </w:rPr>
        <w:t>Office 365 Business</w:t>
      </w:r>
    </w:p>
    <w:p w14:paraId="2BB20709" w14:textId="77777777" w:rsidR="00414009" w:rsidRPr="00A45242" w:rsidRDefault="00862C50" w:rsidP="00862C50">
      <w:pPr>
        <w:pStyle w:val="ProductList-Body"/>
        <w:rPr>
          <w:lang w:val="en-US"/>
        </w:rPr>
      </w:pPr>
      <w:r w:rsidRPr="00A45242">
        <w:rPr>
          <w:rFonts w:asciiTheme="majorHAnsi" w:hAnsiTheme="majorHAnsi"/>
          <w:sz w:val="16"/>
          <w:szCs w:val="16"/>
          <w:lang w:val="en-US"/>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para Office 365</w:t>
      </w:r>
    </w:p>
    <w:p w14:paraId="4258B2D3" w14:textId="77777777" w:rsidR="00862C50" w:rsidRDefault="00862C50" w:rsidP="00862C50">
      <w:pPr>
        <w:pStyle w:val="ProductList-Offering2"/>
        <w:sectPr w:rsidR="00862C50" w:rsidSect="001B6000">
          <w:type w:val="continuous"/>
          <w:pgSz w:w="12240" w:h="15840"/>
          <w:pgMar w:top="1440" w:right="720" w:bottom="1440" w:left="720" w:header="720" w:footer="720" w:gutter="0"/>
          <w:cols w:num="2" w:space="720"/>
          <w:titlePg/>
          <w:docGrid w:linePitch="360"/>
        </w:sectPr>
      </w:pPr>
    </w:p>
    <w:p w14:paraId="679D8604" w14:textId="23EEFD28" w:rsidR="00123E7D" w:rsidRPr="007C2D9C"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Contrato de Nível de Serviço</w:t>
      </w:r>
    </w:p>
    <w:p w14:paraId="42302989" w14:textId="77777777" w:rsidR="008C7306" w:rsidRPr="00903BB7" w:rsidRDefault="008C7306" w:rsidP="008C7306">
      <w:pPr>
        <w:pStyle w:val="ProductList-Body"/>
      </w:pPr>
      <w:r>
        <w:t>Não existe SLA para Visio Pro para Office 365.</w:t>
      </w:r>
    </w:p>
    <w:p w14:paraId="446EB6D0" w14:textId="77777777" w:rsidR="00123E7D" w:rsidRPr="007C2D9C" w:rsidRDefault="00123E7D" w:rsidP="00123E7D">
      <w:pPr>
        <w:pStyle w:val="ProductList-Body"/>
        <w:rPr>
          <w:szCs w:val="18"/>
        </w:rPr>
      </w:pPr>
    </w:p>
    <w:p w14:paraId="0FC911BE" w14:textId="77777777" w:rsidR="009B3A52" w:rsidRPr="00123E7D" w:rsidRDefault="009B3A52" w:rsidP="009B3A52">
      <w:pPr>
        <w:pStyle w:val="ProductList-Body"/>
        <w:tabs>
          <w:tab w:val="clear" w:pos="158"/>
          <w:tab w:val="left" w:pos="180"/>
        </w:tabs>
        <w:rPr>
          <w:b/>
          <w:color w:val="00188F"/>
        </w:rPr>
      </w:pPr>
      <w:r>
        <w:rPr>
          <w:b/>
          <w:color w:val="00188F"/>
        </w:rPr>
        <w:t>Direitos de Instalação e Uso</w:t>
      </w:r>
    </w:p>
    <w:p w14:paraId="2FBA5ED2" w14:textId="77777777" w:rsidR="009B3A52" w:rsidRDefault="009B3A52" w:rsidP="009B3A52">
      <w:pPr>
        <w:pStyle w:val="ProductList-Body"/>
        <w:tabs>
          <w:tab w:val="clear" w:pos="158"/>
          <w:tab w:val="left" w:pos="180"/>
        </w:tabs>
      </w:pPr>
      <w:r>
        <w:t>Cada usuário ao qual o Cliente ceder uma SL de Usuário deverá ter uma Conta da Microsoft a fim de usar o software fornecido com a assinatura. Esses usuários:</w:t>
      </w:r>
    </w:p>
    <w:p w14:paraId="1BD46BFE" w14:textId="77777777" w:rsidR="009B3A52" w:rsidRDefault="009B3A52" w:rsidP="009B3A52">
      <w:pPr>
        <w:pStyle w:val="ProductList-Body"/>
        <w:numPr>
          <w:ilvl w:val="0"/>
          <w:numId w:val="17"/>
        </w:numPr>
        <w:ind w:left="450" w:hanging="270"/>
      </w:pPr>
      <w:r>
        <w:t>poderão ativar o software fornecido com a SL em até cinco OSEs simultaneamente para uso local ou remoto;</w:t>
      </w:r>
    </w:p>
    <w:p w14:paraId="3F3FB09C" w14:textId="77777777" w:rsidR="009B3A52" w:rsidRDefault="009B3A52" w:rsidP="009B3A52">
      <w:pPr>
        <w:pStyle w:val="ProductList-Body"/>
        <w:numPr>
          <w:ilvl w:val="0"/>
          <w:numId w:val="17"/>
        </w:numPr>
        <w:spacing w:before="40"/>
        <w:ind w:left="450" w:hanging="274"/>
      </w:pPr>
      <w:r>
        <w:t xml:space="preserve">também pode instalar e usar o software com a ativação de computador compartilhado em um dispositivo compartilhado, um servidor de rede ou em servidores compartilhados com um parceiro de nuvem qualificado. Uma lista de parceiros de nuvem qualificados e de requisitos adicionais para implantação está disponível em </w:t>
      </w:r>
      <w:hyperlink r:id="rId42" w:history="1">
        <w:r>
          <w:rPr>
            <w:rStyle w:val="Hyperlink"/>
          </w:rPr>
          <w:t>www.office.com/sca</w:t>
        </w:r>
      </w:hyperlink>
      <w:r>
        <w:rPr>
          <w:color w:val="1F497D"/>
        </w:rPr>
        <w:t xml:space="preserve">. </w:t>
      </w:r>
      <w:r>
        <w:t xml:space="preserve">Para os fins desse direito de uso, “servidor de rede” significa um </w:t>
      </w:r>
      <w:r>
        <w:lastRenderedPageBreak/>
        <w:t>hardware físico dedicado exclusivamente ao uso por parte do Cliente. Esta provisão de ativação de computador compartilhado não se aplica a licenças dos Clientes para Office 365 Business e</w:t>
      </w:r>
    </w:p>
    <w:p w14:paraId="09673980" w14:textId="77777777" w:rsidR="009B3A52" w:rsidRDefault="009B3A52" w:rsidP="009B3A52">
      <w:pPr>
        <w:pStyle w:val="ProductList-Body"/>
        <w:numPr>
          <w:ilvl w:val="0"/>
          <w:numId w:val="17"/>
        </w:numPr>
        <w:spacing w:before="40"/>
        <w:ind w:left="450" w:hanging="274"/>
      </w:pPr>
      <w:r>
        <w:t>deverão conectar à Internet cada dispositivo no qual o usuário tenha instalado o software pelo menos uma vez a cada 30 dias. Caso contrário, a funcionalidade pode ser afetada.</w:t>
      </w:r>
    </w:p>
    <w:p w14:paraId="55E50106" w14:textId="77777777" w:rsidR="00A45242" w:rsidRPr="007F0A21" w:rsidRDefault="00A45242" w:rsidP="00A45242">
      <w:pPr>
        <w:pStyle w:val="ProductList-Body"/>
        <w:ind w:left="180"/>
      </w:pPr>
    </w:p>
    <w:p w14:paraId="4D652C4E" w14:textId="77777777" w:rsidR="00A45242" w:rsidRPr="007F0A21" w:rsidRDefault="00A45242" w:rsidP="00A45242">
      <w:pPr>
        <w:pStyle w:val="ProductList-Body"/>
      </w:pPr>
      <w:r>
        <w:rPr>
          <w:b/>
          <w:color w:val="00188F"/>
        </w:rPr>
        <w:t>Os termos a seguir se aplicam apenas ao Office 365 Business e Office 365 ProPlus</w:t>
      </w:r>
    </w:p>
    <w:p w14:paraId="3D61801B" w14:textId="77777777" w:rsidR="00A45242" w:rsidRPr="007F0A21" w:rsidRDefault="00A45242" w:rsidP="00A45242">
      <w:pPr>
        <w:pStyle w:val="ProductList-Body"/>
        <w:ind w:left="180"/>
      </w:pPr>
      <w:r>
        <w:rPr>
          <w:b/>
          <w:color w:val="0072C6"/>
        </w:rPr>
        <w:t>Smartphones e Tablets</w:t>
      </w:r>
    </w:p>
    <w:p w14:paraId="1938521A" w14:textId="607C687E" w:rsidR="009427A1" w:rsidRPr="00690C65" w:rsidRDefault="00A45242" w:rsidP="00A45242">
      <w:pPr>
        <w:pStyle w:val="ProductList-Body"/>
        <w:ind w:left="180"/>
      </w:pPr>
      <w:r>
        <w:t>Cada usuário para o qual o Cliente cede uma SL de Usuário poderá também ativar o software Microsoft Office Mobile para ser usado em até cinco smartphones e cinco tablets</w:t>
      </w:r>
      <w:r w:rsidR="009427A1">
        <w:t>.</w:t>
      </w:r>
    </w:p>
    <w:p w14:paraId="20B266D2" w14:textId="77777777" w:rsidR="009427A1" w:rsidRPr="007C2D9C" w:rsidRDefault="009427A1" w:rsidP="009427A1">
      <w:pPr>
        <w:pStyle w:val="ProductList-Body"/>
        <w:ind w:left="180"/>
        <w:rPr>
          <w:szCs w:val="18"/>
        </w:rPr>
      </w:pPr>
    </w:p>
    <w:p w14:paraId="2B37DF38" w14:textId="77777777" w:rsidR="005A27D3" w:rsidRPr="00690C65" w:rsidRDefault="005A27D3" w:rsidP="005A27D3">
      <w:pPr>
        <w:pStyle w:val="ProductList-Body"/>
      </w:pPr>
      <w:r>
        <w:rPr>
          <w:b/>
          <w:color w:val="00188F"/>
        </w:rPr>
        <w:t>Os termos a seguir se aplicam apenas ao Office 365 ProPlus</w:t>
      </w:r>
    </w:p>
    <w:p w14:paraId="771F42AE" w14:textId="77777777" w:rsidR="009427A1" w:rsidRPr="00690C65" w:rsidRDefault="009427A1" w:rsidP="009427A1">
      <w:pPr>
        <w:pStyle w:val="ProductList-Body"/>
        <w:ind w:left="180"/>
      </w:pPr>
      <w:r>
        <w:rPr>
          <w:b/>
          <w:color w:val="0072C6"/>
        </w:rPr>
        <w:t>Uso Comercial do Office Home &amp; Student 2013 RT</w:t>
      </w:r>
    </w:p>
    <w:p w14:paraId="054DF67D" w14:textId="77777777" w:rsidR="009427A1" w:rsidRPr="00690C65" w:rsidRDefault="009427A1" w:rsidP="009427A1">
      <w:pPr>
        <w:pStyle w:val="ProductList-Body"/>
        <w:ind w:left="180"/>
      </w:pPr>
      <w:r>
        <w:t>Cada SL de Usuário para Office 365 ProPlus modifica o direito do usuário de usar o software de acordo com uma licença do Office Home &amp; Student 2013 RT adquirida separadamente pela renúncia à proibição de uso comercial. Exceto em relação à autorização para uso comercial do software, todo o uso permanece sujeito aos termos e direitos de uso fornecidos com a Licença do Office Home &amp; Student 2013 RT.</w:t>
      </w:r>
    </w:p>
    <w:p w14:paraId="1AF5D4D5" w14:textId="77777777" w:rsidR="009427A1" w:rsidRPr="007C2D9C" w:rsidRDefault="009427A1" w:rsidP="009427A1">
      <w:pPr>
        <w:pStyle w:val="ProductList-Body"/>
        <w:ind w:left="180"/>
        <w:rPr>
          <w:szCs w:val="18"/>
        </w:rPr>
      </w:pPr>
    </w:p>
    <w:p w14:paraId="48CC2DE6" w14:textId="77777777" w:rsidR="000E117F" w:rsidRPr="00FC409E" w:rsidRDefault="000E117F" w:rsidP="000E117F">
      <w:pPr>
        <w:pStyle w:val="ProductList-Body"/>
        <w:ind w:left="180"/>
        <w:rPr>
          <w:b/>
          <w:color w:val="0072C6"/>
        </w:rPr>
      </w:pPr>
      <w:r>
        <w:rPr>
          <w:b/>
          <w:color w:val="0072C6"/>
        </w:rPr>
        <w:t>Servidor do Office Online</w:t>
      </w:r>
    </w:p>
    <w:p w14:paraId="5C09A60C" w14:textId="77777777" w:rsidR="000E117F" w:rsidRDefault="000E117F" w:rsidP="000E117F">
      <w:pPr>
        <w:pStyle w:val="ProductList-Body"/>
        <w:ind w:left="180"/>
      </w:pPr>
      <w:r>
        <w:t>Para cada assinatura do Office 365 ProPlus, o Cliente poderá instalar qualquer número de cópias do Servidor do Office Online em qualquer Servidor dedicado ao uso do Cliente. Todos os usuários do Office 365 ProPlus poderão usar o software do Servidor do Office Online. Esta cláusula não se aplica aos Clientes que licenciam esse Produto de acordo com o Contrato de Assinatura do Microsoft Online ou outro contrato da Microsoft que abranja apenas Serviços Online.</w:t>
      </w:r>
    </w:p>
    <w:p w14:paraId="5ED5E935" w14:textId="77777777" w:rsidR="005B7124" w:rsidRPr="007C2D9C" w:rsidRDefault="005B7124" w:rsidP="00CD7001">
      <w:pPr>
        <w:pStyle w:val="ProductList-Body"/>
        <w:ind w:left="180"/>
        <w:rPr>
          <w:szCs w:val="18"/>
        </w:rPr>
      </w:pPr>
    </w:p>
    <w:p w14:paraId="4F607929" w14:textId="77777777" w:rsidR="005B7124" w:rsidRPr="00690C65" w:rsidRDefault="005B7124" w:rsidP="0058053A">
      <w:pPr>
        <w:pStyle w:val="ProductList-Body"/>
        <w:ind w:left="187"/>
      </w:pPr>
      <w:r>
        <w:rPr>
          <w:b/>
          <w:color w:val="0072C6"/>
        </w:rPr>
        <w:t>Pacotes de Licenças de Assinatura.</w:t>
      </w:r>
    </w:p>
    <w:p w14:paraId="4314EABE" w14:textId="68017E19" w:rsidR="005B7124" w:rsidRPr="00690C65" w:rsidRDefault="005B7124" w:rsidP="005B7124">
      <w:pPr>
        <w:pStyle w:val="ProductList-Body"/>
        <w:ind w:left="180"/>
      </w:pPr>
      <w:r>
        <w:t xml:space="preserve">Além das SLs de Usuário do Office 365 ProPlus, o Cliente poderá atender ao requisito de SL para esse Produto comprando um Pacote de SLs (consulte o </w:t>
      </w:r>
      <w:hyperlink w:anchor="Attachment2" w:history="1">
        <w:r>
          <w:rPr>
            <w:rStyle w:val="Hyperlink"/>
          </w:rPr>
          <w:t>Anexo 2</w:t>
        </w:r>
      </w:hyperlink>
      <w:r>
        <w:t>).</w:t>
      </w:r>
    </w:p>
    <w:p w14:paraId="20557BD0" w14:textId="77777777" w:rsidR="008358C7" w:rsidRPr="000772BE" w:rsidRDefault="0078048E"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56609E45" w14:textId="77777777" w:rsidR="00A07C2D" w:rsidRPr="00F55075" w:rsidRDefault="00A07C2D" w:rsidP="00A07C2D">
      <w:pPr>
        <w:pStyle w:val="ProductList-Offering2Heading"/>
        <w:outlineLvl w:val="2"/>
      </w:pPr>
      <w:r>
        <w:tab/>
      </w:r>
      <w:bookmarkStart w:id="137" w:name="MicrosoftMyAnalytics"/>
      <w:bookmarkStart w:id="138" w:name="_Toc465426847"/>
      <w:bookmarkStart w:id="139" w:name="_Toc469666125"/>
      <w:r>
        <w:t>Microsoft MyAnalytics</w:t>
      </w:r>
      <w:bookmarkEnd w:id="137"/>
      <w:bookmarkEnd w:id="138"/>
      <w:bookmarkEnd w:id="139"/>
    </w:p>
    <w:p w14:paraId="53A49867" w14:textId="77777777" w:rsidR="00A07C2D" w:rsidRPr="00F55075" w:rsidRDefault="00A07C2D" w:rsidP="00A07C2D">
      <w:pPr>
        <w:pStyle w:val="ProductList-Body"/>
      </w:pPr>
      <w:r>
        <w:rPr>
          <w:b/>
          <w:color w:val="00188F"/>
        </w:rPr>
        <w:t>Contrato de Nível de Serviço</w:t>
      </w:r>
    </w:p>
    <w:p w14:paraId="6C77915D" w14:textId="77777777" w:rsidR="00A07C2D" w:rsidRPr="00F55075" w:rsidRDefault="00A07C2D" w:rsidP="00A07C2D">
      <w:pPr>
        <w:pStyle w:val="ProductList-Body"/>
      </w:pPr>
      <w:r>
        <w:t>Não há SLA para o Microsoft MyAnalystics.</w:t>
      </w:r>
    </w:p>
    <w:p w14:paraId="0FA4B95F" w14:textId="77777777" w:rsidR="008358C7" w:rsidRPr="000772BE" w:rsidRDefault="0078048E"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6986AF41" w14:textId="77777777" w:rsidR="008358C7" w:rsidRDefault="008358C7" w:rsidP="008358C7">
      <w:pPr>
        <w:pStyle w:val="ProductList-Offering2Heading"/>
        <w:outlineLvl w:val="2"/>
      </w:pPr>
      <w:r>
        <w:tab/>
      </w:r>
      <w:bookmarkStart w:id="140" w:name="_Toc465426848"/>
      <w:bookmarkStart w:id="141" w:name="_Toc468350417"/>
      <w:bookmarkStart w:id="142" w:name="_Toc469666126"/>
      <w:r>
        <w:t xml:space="preserve">Office 365 Advanced </w:t>
      </w:r>
      <w:bookmarkEnd w:id="140"/>
      <w:r>
        <w:t>Compliance</w:t>
      </w:r>
      <w:bookmarkEnd w:id="141"/>
      <w:bookmarkEnd w:id="142"/>
    </w:p>
    <w:p w14:paraId="6EFE4174" w14:textId="77777777" w:rsidR="008358C7" w:rsidRPr="00123E7D" w:rsidRDefault="008358C7" w:rsidP="008358C7">
      <w:pPr>
        <w:pStyle w:val="ProductList-Body"/>
        <w:rPr>
          <w:b/>
          <w:color w:val="00188F"/>
        </w:rPr>
      </w:pPr>
      <w:r>
        <w:rPr>
          <w:b/>
          <w:color w:val="00188F"/>
        </w:rPr>
        <w:t>Contrato de Nível de Serviço</w:t>
      </w:r>
    </w:p>
    <w:p w14:paraId="2B21EE1C" w14:textId="77777777" w:rsidR="008358C7" w:rsidRDefault="008358C7" w:rsidP="008358C7">
      <w:pPr>
        <w:pStyle w:val="ProductList-Body"/>
      </w:pPr>
      <w:r>
        <w:t>Não existe SLA para Office 365 Advanced Compliance.</w:t>
      </w:r>
    </w:p>
    <w:p w14:paraId="3E6C9AAE" w14:textId="77777777" w:rsidR="008358C7" w:rsidRPr="000772BE" w:rsidRDefault="0078048E"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1242C64D" w14:textId="01330B3F" w:rsidR="00976EB6" w:rsidRPr="00A45242" w:rsidRDefault="00976EB6" w:rsidP="006D752D">
      <w:pPr>
        <w:pStyle w:val="ProductList-Offering2Heading"/>
        <w:rPr>
          <w:lang w:val="pt-BR"/>
        </w:rPr>
      </w:pPr>
      <w:r w:rsidRPr="00A45242">
        <w:rPr>
          <w:lang w:val="pt-BR"/>
        </w:rPr>
        <w:tab/>
      </w:r>
      <w:bookmarkStart w:id="143" w:name="_Toc469666127"/>
      <w:r w:rsidRPr="00A45242">
        <w:rPr>
          <w:lang w:val="pt-BR"/>
        </w:rPr>
        <w:t>Office Online</w:t>
      </w:r>
      <w:bookmarkEnd w:id="143"/>
    </w:p>
    <w:p w14:paraId="24A45D55" w14:textId="77777777" w:rsidR="00D7478E" w:rsidRPr="00690C65" w:rsidRDefault="00D7478E" w:rsidP="00D7478E">
      <w:pPr>
        <w:pStyle w:val="ProductList-Body"/>
      </w:pPr>
      <w:r>
        <w:rPr>
          <w:b/>
          <w:color w:val="00188F"/>
        </w:rPr>
        <w:t>Principais Recursos dos Serviços do Office 365</w:t>
      </w:r>
    </w:p>
    <w:p w14:paraId="509D4A23" w14:textId="5F7FC6B6" w:rsidR="00D7478E" w:rsidRPr="00690C65" w:rsidRDefault="00D7478E" w:rsidP="00EF1136">
      <w:pPr>
        <w:pStyle w:val="ProductList-Body"/>
      </w:pPr>
      <w:r>
        <w:t xml:space="preserve">O Office Online ou seu serviço sucessor terá as seguintes funções de </w:t>
      </w:r>
      <w:hyperlink w:anchor="CoreFeaturesforOffice365Services" w:history="1">
        <w:r>
          <w:rPr>
            <w:rStyle w:val="Hyperlink"/>
          </w:rPr>
          <w:t>Principais Recursos</w:t>
        </w:r>
      </w:hyperlink>
      <w:r>
        <w:t>:</w:t>
      </w:r>
    </w:p>
    <w:p w14:paraId="7F63318D" w14:textId="77777777" w:rsidR="00976EB6" w:rsidRPr="00690C65" w:rsidRDefault="00976EB6" w:rsidP="00EF1136">
      <w:pPr>
        <w:pStyle w:val="ProductList-Body"/>
      </w:pPr>
      <w:r>
        <w:t>Um usuário final poderá criar, exibir e editar documentos em tipos de arquivo do Microsoft Word, do Excel, do PowerPoint e do OneNote que sejam compatíveis com o Office Online ou seu serviço sucessor.</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Usuários Externos</w:t>
      </w:r>
    </w:p>
    <w:p w14:paraId="3A38EAD8" w14:textId="473135A3" w:rsidR="00976EB6" w:rsidRPr="00690C65" w:rsidRDefault="00976EB6" w:rsidP="00976EB6">
      <w:pPr>
        <w:pStyle w:val="ProductList-Body"/>
        <w:tabs>
          <w:tab w:val="clear" w:pos="158"/>
          <w:tab w:val="left" w:pos="180"/>
        </w:tabs>
      </w:pPr>
      <w:r>
        <w:t>Usuários Externos convidados para coleções de sites pelo recurso Share-by-Mail não precisam de SLs de Usuário com o Office Online.</w:t>
      </w:r>
    </w:p>
    <w:p w14:paraId="320F833C" w14:textId="77777777" w:rsidR="008358C7" w:rsidRPr="000772BE" w:rsidRDefault="0078048E"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43C3A612" w14:textId="1A3D3A49" w:rsidR="005B7124" w:rsidRPr="00A45242" w:rsidRDefault="005B7124" w:rsidP="006D752D">
      <w:pPr>
        <w:pStyle w:val="ProductList-Offering2Heading"/>
        <w:rPr>
          <w:lang w:val="pt-BR"/>
        </w:rPr>
      </w:pPr>
      <w:r w:rsidRPr="00A45242">
        <w:rPr>
          <w:lang w:val="pt-BR"/>
        </w:rPr>
        <w:tab/>
      </w:r>
      <w:bookmarkStart w:id="144" w:name="_Toc469666128"/>
      <w:r w:rsidRPr="00A45242">
        <w:rPr>
          <w:lang w:val="pt-BR"/>
        </w:rPr>
        <w:t>OneDrive para Business</w:t>
      </w:r>
      <w:bookmarkEnd w:id="144"/>
    </w:p>
    <w:p w14:paraId="0064B7AB" w14:textId="77777777" w:rsidR="006523C8" w:rsidRPr="00690C65" w:rsidRDefault="006523C8" w:rsidP="006523C8">
      <w:pPr>
        <w:pStyle w:val="ProductList-Body"/>
        <w:tabs>
          <w:tab w:val="clear" w:pos="158"/>
          <w:tab w:val="left" w:pos="180"/>
        </w:tabs>
      </w:pPr>
      <w:r>
        <w:rPr>
          <w:b/>
          <w:color w:val="00188F"/>
        </w:rPr>
        <w:t>Usuários Externos</w:t>
      </w:r>
    </w:p>
    <w:p w14:paraId="5B0B041D" w14:textId="34E71C79" w:rsidR="006523C8" w:rsidRPr="00690C65" w:rsidRDefault="006523C8" w:rsidP="006523C8">
      <w:pPr>
        <w:pStyle w:val="ProductList-Body"/>
        <w:tabs>
          <w:tab w:val="clear" w:pos="158"/>
          <w:tab w:val="left" w:pos="180"/>
        </w:tabs>
      </w:pPr>
      <w:r>
        <w:t>Usuários Externos convidados para coleções de sites pelo recurso Share-by-Mail não precisam de SLs de Usuário com o OneDrive for Business.</w:t>
      </w:r>
    </w:p>
    <w:p w14:paraId="7957C2C6" w14:textId="77777777" w:rsidR="008358C7" w:rsidRPr="000772BE" w:rsidRDefault="0078048E"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769671D6" w14:textId="77777777" w:rsidR="008C7306" w:rsidRPr="00A242DF" w:rsidRDefault="008C7306" w:rsidP="008C7306">
      <w:pPr>
        <w:pStyle w:val="ProductList-Offering2Heading"/>
        <w:outlineLvl w:val="2"/>
      </w:pPr>
      <w:r>
        <w:lastRenderedPageBreak/>
        <w:tab/>
      </w:r>
      <w:bookmarkStart w:id="145" w:name="_Toc453946627"/>
      <w:bookmarkStart w:id="146" w:name="_Toc451949065"/>
      <w:bookmarkStart w:id="147" w:name="_Toc469666129"/>
      <w:bookmarkStart w:id="148" w:name="ProjectOnline"/>
      <w:r w:rsidRPr="00A242DF">
        <w:t>Project Online</w:t>
      </w:r>
      <w:bookmarkEnd w:id="145"/>
      <w:bookmarkEnd w:id="146"/>
      <w:bookmarkEnd w:id="147"/>
    </w:p>
    <w:bookmarkEnd w:id="148"/>
    <w:p w14:paraId="049A2458" w14:textId="77777777" w:rsidR="008C7306" w:rsidRPr="00A242DF" w:rsidRDefault="008C7306" w:rsidP="008C7306">
      <w:pPr>
        <w:pStyle w:val="ProductList-Offering1"/>
        <w:rPr>
          <w:lang w:val="en-US"/>
        </w:rPr>
        <w:sectPr w:rsidR="008C7306" w:rsidRPr="00A242DF" w:rsidSect="00E275D6">
          <w:type w:val="continuous"/>
          <w:pgSz w:w="12240" w:h="15840"/>
          <w:pgMar w:top="1440" w:right="720" w:bottom="1440" w:left="720" w:header="720" w:footer="720" w:gutter="0"/>
          <w:cols w:space="720"/>
          <w:titlePg/>
          <w:docGrid w:linePitch="360"/>
        </w:sectPr>
      </w:pPr>
    </w:p>
    <w:p w14:paraId="2870F25A" w14:textId="77777777" w:rsidR="008C7306" w:rsidRPr="00A242DF" w:rsidRDefault="008C7306" w:rsidP="008C7306">
      <w:pPr>
        <w:pStyle w:val="ProductList-Body"/>
        <w:rPr>
          <w:lang w:val="en-US"/>
        </w:rPr>
      </w:pPr>
      <w:r w:rsidRPr="00A242DF">
        <w:rPr>
          <w:rFonts w:asciiTheme="majorHAnsi" w:hAnsiTheme="majorHAnsi"/>
          <w:sz w:val="16"/>
          <w:szCs w:val="16"/>
          <w:lang w:val="en-US"/>
        </w:rPr>
        <w:t>Project Online Essentials</w:t>
      </w:r>
    </w:p>
    <w:p w14:paraId="100E2AE2" w14:textId="77777777" w:rsidR="008C7306" w:rsidRPr="00A242DF" w:rsidRDefault="008C7306" w:rsidP="008C7306">
      <w:pPr>
        <w:pStyle w:val="ProductList-Body"/>
        <w:rPr>
          <w:lang w:val="en-US"/>
        </w:rPr>
      </w:pPr>
      <w:r w:rsidRPr="00A242DF">
        <w:rPr>
          <w:rFonts w:asciiTheme="majorHAnsi" w:hAnsiTheme="majorHAnsi"/>
          <w:sz w:val="16"/>
          <w:szCs w:val="16"/>
          <w:lang w:val="en-US"/>
        </w:rPr>
        <w:t>Project Online Professional</w:t>
      </w:r>
    </w:p>
    <w:p w14:paraId="0A8FDED2" w14:textId="77777777" w:rsidR="008C7306" w:rsidRPr="00903BB7" w:rsidRDefault="008C7306" w:rsidP="008C7306">
      <w:pPr>
        <w:pStyle w:val="ProductList-Body"/>
      </w:pPr>
      <w:r>
        <w:rPr>
          <w:rFonts w:asciiTheme="majorHAnsi" w:hAnsiTheme="majorHAnsi"/>
          <w:sz w:val="16"/>
          <w:szCs w:val="16"/>
        </w:rPr>
        <w:t>Project Online Premium</w:t>
      </w:r>
    </w:p>
    <w:p w14:paraId="4C63D30A" w14:textId="77777777" w:rsidR="008C7306" w:rsidRDefault="008C7306" w:rsidP="008C7306">
      <w:pPr>
        <w:pStyle w:val="ProductList-Offering2"/>
        <w:sectPr w:rsidR="008C7306" w:rsidSect="005B7124">
          <w:type w:val="continuous"/>
          <w:pgSz w:w="12240" w:h="15840"/>
          <w:pgMar w:top="1440" w:right="720" w:bottom="1440" w:left="720" w:header="720" w:footer="720" w:gutter="0"/>
          <w:cols w:num="2" w:space="720"/>
          <w:titlePg/>
          <w:docGrid w:linePitch="360"/>
        </w:sectPr>
      </w:pPr>
    </w:p>
    <w:p w14:paraId="2CA3FBAE" w14:textId="77777777" w:rsidR="008C7306" w:rsidRPr="008C7306" w:rsidRDefault="008C7306" w:rsidP="008C7306">
      <w:pPr>
        <w:pStyle w:val="ProductList-Body"/>
        <w:pBdr>
          <w:top w:val="single" w:sz="4" w:space="1" w:color="BFBFBF" w:themeColor="background1" w:themeShade="BF"/>
        </w:pBdr>
        <w:rPr>
          <w:sz w:val="8"/>
          <w:szCs w:val="8"/>
        </w:rPr>
      </w:pPr>
    </w:p>
    <w:p w14:paraId="29FAFBE8" w14:textId="77777777" w:rsidR="008C7306" w:rsidRPr="00903BB7" w:rsidRDefault="008C7306" w:rsidP="008C7306">
      <w:pPr>
        <w:pStyle w:val="ProductList-Body"/>
      </w:pPr>
      <w:r>
        <w:rPr>
          <w:b/>
          <w:color w:val="00188F"/>
        </w:rPr>
        <w:t>Direitos de Uso e Instalação do aplicativo Project</w:t>
      </w:r>
    </w:p>
    <w:p w14:paraId="1C9EC7E1" w14:textId="77777777" w:rsidR="008C7306" w:rsidRPr="00903BB7" w:rsidRDefault="008C7306" w:rsidP="008C7306">
      <w:pPr>
        <w:pStyle w:val="ProductList-Body"/>
      </w:pPr>
      <w:r>
        <w:t>Cada usuário ao qual o Cliente ceder uma SL de Usuário do Project Online Professional ou Project Online Premium deverá ter uma Conta da Microsoft a fim de usar o software fornecido com a assinatura. Esses usuários:</w:t>
      </w:r>
    </w:p>
    <w:p w14:paraId="1266B8FD" w14:textId="77777777" w:rsidR="008C7306" w:rsidRPr="00903BB7" w:rsidRDefault="008C7306" w:rsidP="008C7306">
      <w:pPr>
        <w:pStyle w:val="ProductList-Body"/>
        <w:numPr>
          <w:ilvl w:val="0"/>
          <w:numId w:val="37"/>
        </w:numPr>
      </w:pPr>
      <w:r>
        <w:t>poderão ativar o software fornecido com a SL em até cinco OSEs simultaneamente para uso local ou remoto;</w:t>
      </w:r>
    </w:p>
    <w:p w14:paraId="09D388DF" w14:textId="77777777" w:rsidR="008C7306" w:rsidRPr="00903BB7" w:rsidRDefault="008C7306" w:rsidP="008C7306">
      <w:pPr>
        <w:pStyle w:val="ProductList-Body"/>
        <w:numPr>
          <w:ilvl w:val="0"/>
          <w:numId w:val="37"/>
        </w:numPr>
      </w:pPr>
      <w:r>
        <w:t>também pode instalar e usar o software com a ativação de computador compartilhado em um dispositivo compartilhado, um servidor de rede ou em servidores compartilhados com um parceiro de nuvem qualificado. Uma lista de parceiros de nuvem qualificados e de requisitos adicionais para implantação está disponível em www.office.com/sca. Para os fins desse direito de uso, “servidor de rede” significa um hardware físico dedicado exclusivamente ao uso por parte do Cliente e</w:t>
      </w:r>
    </w:p>
    <w:p w14:paraId="13368704" w14:textId="77777777" w:rsidR="008C7306" w:rsidRPr="00903BB7" w:rsidRDefault="008C7306" w:rsidP="008C7306">
      <w:pPr>
        <w:pStyle w:val="ProductList-Body"/>
        <w:numPr>
          <w:ilvl w:val="0"/>
          <w:numId w:val="37"/>
        </w:numPr>
      </w:pPr>
      <w:r>
        <w:t>deverão conectar à Internet cada dispositivo no qual o usuário tenha instalado o software pelo menos uma vez a cada 30 dias. Caso contrário, a funcionalidade pode ser afetada.</w:t>
      </w:r>
    </w:p>
    <w:p w14:paraId="7D8C3180" w14:textId="0A97F127" w:rsidR="005B7124" w:rsidRPr="00690C65" w:rsidRDefault="0078048E" w:rsidP="008358C7">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8358C7">
        <w:rPr>
          <w:rStyle w:val="Hyperlink"/>
          <w:sz w:val="16"/>
          <w:szCs w:val="16"/>
        </w:rPr>
        <w:t xml:space="preserve"> </w:t>
      </w:r>
      <w:r w:rsidR="007F1946">
        <w:rPr>
          <w:sz w:val="16"/>
          <w:szCs w:val="16"/>
        </w:rPr>
        <w:t>/</w:t>
      </w:r>
      <w:r w:rsidR="008358C7">
        <w:rPr>
          <w:sz w:val="16"/>
          <w:szCs w:val="16"/>
        </w:rPr>
        <w:t xml:space="preserve"> </w:t>
      </w:r>
      <w:hyperlink w:anchor="GeneralTerms" w:history="1">
        <w:r w:rsidR="007F1946">
          <w:rPr>
            <w:rStyle w:val="Hyperlink"/>
            <w:sz w:val="16"/>
            <w:szCs w:val="16"/>
          </w:rPr>
          <w:t>Termos Gerais</w:t>
        </w:r>
      </w:hyperlink>
      <w:r w:rsidR="00355E55">
        <w:t xml:space="preserve"> </w:t>
      </w:r>
    </w:p>
    <w:p w14:paraId="048D16AA" w14:textId="3A545453" w:rsidR="005B7124" w:rsidRPr="00A45242" w:rsidRDefault="005B7124" w:rsidP="006D752D">
      <w:pPr>
        <w:pStyle w:val="ProductList-Offering2Heading"/>
        <w:rPr>
          <w:lang w:val="pt-BR"/>
        </w:rPr>
      </w:pPr>
      <w:r w:rsidRPr="00A45242">
        <w:rPr>
          <w:lang w:val="pt-BR"/>
        </w:rPr>
        <w:tab/>
      </w:r>
      <w:bookmarkStart w:id="149" w:name="_Toc469666130"/>
      <w:r w:rsidRPr="00A45242">
        <w:rPr>
          <w:lang w:val="pt-BR"/>
        </w:rPr>
        <w:t>SharePoint Online</w:t>
      </w:r>
      <w:bookmarkEnd w:id="149"/>
    </w:p>
    <w:p w14:paraId="45F48D82" w14:textId="77777777" w:rsidR="005B7124" w:rsidRDefault="005B7124" w:rsidP="005B7124">
      <w:pPr>
        <w:pStyle w:val="ProductList-Offering1"/>
        <w:sectPr w:rsidR="005B7124" w:rsidSect="001B6000">
          <w:type w:val="continuous"/>
          <w:pgSz w:w="12240" w:h="15840"/>
          <w:pgMar w:top="1440" w:right="720" w:bottom="1440" w:left="720" w:header="720" w:footer="720" w:gutter="0"/>
          <w:cols w:space="720"/>
          <w:titlePg/>
          <w:docGrid w:linePitch="360"/>
        </w:sectPr>
      </w:pPr>
    </w:p>
    <w:p w14:paraId="3618F363" w14:textId="77777777" w:rsidR="003D1C19" w:rsidRPr="006D2C33" w:rsidRDefault="003D1C19" w:rsidP="003D1C19">
      <w:pPr>
        <w:pStyle w:val="ProductList-Body"/>
      </w:pPr>
      <w:r>
        <w:rPr>
          <w:rFonts w:asciiTheme="majorHAnsi" w:hAnsiTheme="majorHAnsi"/>
          <w:sz w:val="16"/>
          <w:szCs w:val="16"/>
        </w:rPr>
        <w:t>Duet Enterprise Online para Microsoft SharePoint e SAP</w:t>
      </w:r>
    </w:p>
    <w:p w14:paraId="763DE232" w14:textId="77777777" w:rsidR="003D1C19" w:rsidRPr="006D2C33" w:rsidRDefault="003D1C19" w:rsidP="003D1C19">
      <w:pPr>
        <w:pStyle w:val="ProductList-Body"/>
      </w:pPr>
      <w:r>
        <w:rPr>
          <w:rFonts w:asciiTheme="majorHAnsi" w:hAnsiTheme="majorHAnsi"/>
          <w:sz w:val="16"/>
          <w:szCs w:val="16"/>
        </w:rPr>
        <w:t>Quiosque do SharePoint Online</w:t>
      </w:r>
    </w:p>
    <w:p w14:paraId="79E0ED04" w14:textId="3F1B9213" w:rsidR="005B7124" w:rsidRPr="00690C65" w:rsidRDefault="003D1C19" w:rsidP="003D1C19">
      <w:pPr>
        <w:pStyle w:val="ProductList-Body"/>
      </w:pPr>
      <w:r>
        <w:rPr>
          <w:rFonts w:asciiTheme="majorHAnsi" w:hAnsiTheme="majorHAnsi"/>
          <w:sz w:val="16"/>
          <w:szCs w:val="16"/>
        </w:rPr>
        <w:t>SharePoint Online (Plano 1 e Plano 2)</w:t>
      </w:r>
    </w:p>
    <w:p w14:paraId="1C2DD620" w14:textId="77777777" w:rsidR="005B7124" w:rsidRDefault="005B7124" w:rsidP="005B7124">
      <w:pPr>
        <w:pStyle w:val="ProductList-Offering2"/>
        <w:sectPr w:rsidR="005B7124" w:rsidSect="001B6000">
          <w:type w:val="continuous"/>
          <w:pgSz w:w="12240" w:h="15840"/>
          <w:pgMar w:top="1440" w:right="720" w:bottom="1440" w:left="720" w:header="720" w:footer="720" w:gutter="0"/>
          <w:cols w:num="2" w:space="720"/>
          <w:titlePg/>
          <w:docGrid w:linePitch="360"/>
        </w:sectPr>
      </w:pPr>
    </w:p>
    <w:p w14:paraId="59D1274C" w14:textId="77777777" w:rsidR="00581CDB" w:rsidRPr="007C2D9C"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Principais Recursos dos Serviços do Office 365</w:t>
      </w:r>
    </w:p>
    <w:p w14:paraId="071D9734" w14:textId="04BC0001" w:rsidR="00D7478E" w:rsidRPr="00690C65" w:rsidRDefault="004B79A4" w:rsidP="00D7478E">
      <w:pPr>
        <w:pStyle w:val="ProductList-Body"/>
      </w:pPr>
      <w:r>
        <w:t xml:space="preserve">O SharePoint Online ou seu serviço sucessor terão as seguintes funções de </w:t>
      </w:r>
      <w:hyperlink w:anchor="CoreFeaturesforOffice365Services" w:history="1">
        <w:r>
          <w:rPr>
            <w:rStyle w:val="Hyperlink"/>
          </w:rPr>
          <w:t>Principais Recursos</w:t>
        </w:r>
      </w:hyperlink>
      <w:r>
        <w:t>:</w:t>
      </w:r>
    </w:p>
    <w:p w14:paraId="696B933A" w14:textId="77777777" w:rsidR="00D7478E" w:rsidRPr="007C2D9C" w:rsidRDefault="00D7478E" w:rsidP="00D7478E">
      <w:pPr>
        <w:pStyle w:val="ProductList-Body"/>
        <w:rPr>
          <w:szCs w:val="18"/>
        </w:rPr>
      </w:pPr>
    </w:p>
    <w:p w14:paraId="3C7AF6D9" w14:textId="77777777" w:rsidR="00ED50E6" w:rsidRPr="00690C65" w:rsidRDefault="001A19E0" w:rsidP="00D7478E">
      <w:pPr>
        <w:pStyle w:val="ProductList-Body"/>
        <w:tabs>
          <w:tab w:val="clear" w:pos="158"/>
          <w:tab w:val="left" w:pos="180"/>
        </w:tabs>
        <w:ind w:left="180"/>
      </w:pPr>
      <w:r>
        <w:rPr>
          <w:b/>
          <w:color w:val="0072C6"/>
        </w:rPr>
        <w:t>Sites de Colaboração</w:t>
      </w:r>
    </w:p>
    <w:p w14:paraId="6BB5D188" w14:textId="545CAD29" w:rsidR="001A19E0" w:rsidRPr="00690C65" w:rsidRDefault="001A19E0" w:rsidP="00D7478E">
      <w:pPr>
        <w:pStyle w:val="ProductList-Body"/>
        <w:tabs>
          <w:tab w:val="clear" w:pos="158"/>
          <w:tab w:val="left" w:pos="180"/>
        </w:tabs>
        <w:ind w:left="180"/>
      </w:pPr>
      <w:r>
        <w:t>Um usuário final poderá criar um site acessível por um navegador Web pelo qual ele possa carregar e compartilhar conteúdo, bem como gerenciar os usuários que têm permissão para acessar o site em questão.</w:t>
      </w:r>
    </w:p>
    <w:p w14:paraId="435F4FFD" w14:textId="77777777" w:rsidR="00ED50E6" w:rsidRPr="007C2D9C" w:rsidRDefault="00ED50E6" w:rsidP="00D7478E">
      <w:pPr>
        <w:pStyle w:val="ProductList-Body"/>
        <w:tabs>
          <w:tab w:val="clear" w:pos="158"/>
          <w:tab w:val="left" w:pos="180"/>
        </w:tabs>
        <w:ind w:left="180"/>
        <w:rPr>
          <w:szCs w:val="18"/>
        </w:rPr>
      </w:pPr>
    </w:p>
    <w:p w14:paraId="7F657CBD" w14:textId="77777777" w:rsidR="00ED50E6" w:rsidRPr="00690C65" w:rsidRDefault="001A19E0" w:rsidP="00D7478E">
      <w:pPr>
        <w:pStyle w:val="ProductList-Body"/>
        <w:tabs>
          <w:tab w:val="clear" w:pos="158"/>
          <w:tab w:val="left" w:pos="180"/>
        </w:tabs>
        <w:ind w:left="180"/>
      </w:pPr>
      <w:r>
        <w:rPr>
          <w:b/>
          <w:color w:val="0072C6"/>
        </w:rPr>
        <w:t>Armazenamento</w:t>
      </w:r>
    </w:p>
    <w:p w14:paraId="39343941" w14:textId="736F4EE6" w:rsidR="001A19E0" w:rsidRPr="00690C65" w:rsidRDefault="001A19E0" w:rsidP="00D7478E">
      <w:pPr>
        <w:pStyle w:val="ProductList-Body"/>
        <w:tabs>
          <w:tab w:val="clear" w:pos="158"/>
          <w:tab w:val="left" w:pos="180"/>
        </w:tabs>
        <w:ind w:left="180"/>
      </w:pPr>
      <w:r>
        <w:t>O Cliente poderá definir limites de capacidade de armazenamento para um site criado por um usuário final.</w:t>
      </w:r>
    </w:p>
    <w:p w14:paraId="3A8C6F55" w14:textId="4152F687" w:rsidR="00ED50E6" w:rsidRPr="007C2D9C" w:rsidRDefault="00ED50E6" w:rsidP="001A19E0">
      <w:pPr>
        <w:pStyle w:val="ProductList-Body"/>
        <w:rPr>
          <w:szCs w:val="18"/>
        </w:rPr>
      </w:pPr>
    </w:p>
    <w:p w14:paraId="5240EB9E" w14:textId="77777777" w:rsidR="00974EAE" w:rsidRPr="00690C65" w:rsidRDefault="001A19E0" w:rsidP="007C2D9C">
      <w:pPr>
        <w:pStyle w:val="ProductList-Body"/>
        <w:keepNext/>
        <w:tabs>
          <w:tab w:val="clear" w:pos="158"/>
          <w:tab w:val="left" w:pos="180"/>
        </w:tabs>
      </w:pPr>
      <w:r>
        <w:rPr>
          <w:b/>
          <w:color w:val="00188F"/>
        </w:rPr>
        <w:t>Usuários Externos</w:t>
      </w:r>
    </w:p>
    <w:p w14:paraId="02135ED3" w14:textId="089FCBC2" w:rsidR="001A19E0" w:rsidRPr="00690C65" w:rsidRDefault="001A19E0" w:rsidP="006523C8">
      <w:pPr>
        <w:pStyle w:val="ProductList-Body"/>
        <w:tabs>
          <w:tab w:val="clear" w:pos="158"/>
          <w:tab w:val="left" w:pos="180"/>
        </w:tabs>
      </w:pPr>
      <w:r>
        <w:t xml:space="preserve">Usuários Externos convidados para coleções de sites pelo recurso Share-by-Mail não precisam de SLs de Usuário com o Quiosque do SharePoint Online, Planos 1 e 2. </w:t>
      </w:r>
    </w:p>
    <w:p w14:paraId="20BB4A60" w14:textId="77777777" w:rsidR="00974EAE" w:rsidRPr="007C2D9C" w:rsidRDefault="00974EAE" w:rsidP="006523C8">
      <w:pPr>
        <w:pStyle w:val="ProductList-Body"/>
        <w:tabs>
          <w:tab w:val="clear" w:pos="158"/>
          <w:tab w:val="left" w:pos="180"/>
        </w:tabs>
        <w:rPr>
          <w:szCs w:val="18"/>
        </w:rPr>
      </w:pPr>
    </w:p>
    <w:p w14:paraId="61A15A1D" w14:textId="6242E069" w:rsidR="00974EAE" w:rsidRPr="00690C65" w:rsidRDefault="001A19E0" w:rsidP="006523C8">
      <w:pPr>
        <w:pStyle w:val="ProductList-Body"/>
        <w:tabs>
          <w:tab w:val="clear" w:pos="158"/>
          <w:tab w:val="left" w:pos="180"/>
        </w:tabs>
      </w:pPr>
      <w:r>
        <w:rPr>
          <w:b/>
          <w:color w:val="00188F"/>
        </w:rPr>
        <w:t>SLs Complementares de Armazenamento</w:t>
      </w:r>
    </w:p>
    <w:p w14:paraId="734FFA4B" w14:textId="3A029DAC" w:rsidR="001A19E0" w:rsidRPr="00690C65" w:rsidRDefault="001A19E0" w:rsidP="006523C8">
      <w:pPr>
        <w:pStyle w:val="ProductList-Body"/>
        <w:tabs>
          <w:tab w:val="clear" w:pos="158"/>
          <w:tab w:val="left" w:pos="180"/>
        </w:tabs>
      </w:pPr>
      <w:r>
        <w:t>O Armazenamento Extra de Arquivos do Office 365 é necessário para cada gigabyte que exceda o armazenamento fornecido com SLs de Usuário para o SharePoint Online Planos 1 e 2.</w:t>
      </w:r>
    </w:p>
    <w:bookmarkStart w:id="150" w:name="SkypeforBusinessOnline"/>
    <w:p w14:paraId="1ACF99AF"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53E01F2E" w14:textId="77777777" w:rsidR="000A7013" w:rsidRPr="00A45242" w:rsidRDefault="000A7013" w:rsidP="000A7013">
      <w:pPr>
        <w:pStyle w:val="ProductList-Offering2Heading"/>
        <w:outlineLvl w:val="2"/>
        <w:rPr>
          <w:lang w:val="pt-BR"/>
        </w:rPr>
      </w:pPr>
      <w:r w:rsidRPr="00A45242">
        <w:rPr>
          <w:lang w:val="pt-BR"/>
        </w:rPr>
        <w:tab/>
      </w:r>
      <w:bookmarkStart w:id="151" w:name="_Toc431797723"/>
      <w:bookmarkStart w:id="152" w:name="_Toc431459539"/>
      <w:bookmarkStart w:id="153" w:name="_Toc469666131"/>
      <w:r w:rsidRPr="00A45242">
        <w:rPr>
          <w:lang w:val="pt-BR"/>
        </w:rPr>
        <w:t xml:space="preserve">Skype for Business </w:t>
      </w:r>
      <w:bookmarkEnd w:id="151"/>
      <w:r w:rsidRPr="00A45242">
        <w:rPr>
          <w:lang w:val="pt-BR"/>
        </w:rPr>
        <w:t>Online</w:t>
      </w:r>
      <w:bookmarkEnd w:id="150"/>
      <w:bookmarkEnd w:id="152"/>
      <w:bookmarkEnd w:id="153"/>
    </w:p>
    <w:p w14:paraId="581916E7" w14:textId="77777777" w:rsidR="000A7013" w:rsidRDefault="000A7013" w:rsidP="000A7013">
      <w:pPr>
        <w:pStyle w:val="ProductList-Offering1"/>
        <w:sectPr w:rsidR="000A7013" w:rsidSect="00E275D6">
          <w:type w:val="continuous"/>
          <w:pgSz w:w="12240" w:h="15840"/>
          <w:pgMar w:top="1440" w:right="720" w:bottom="1440" w:left="720" w:header="720" w:footer="720" w:gutter="0"/>
          <w:cols w:space="720"/>
          <w:titlePg/>
          <w:docGrid w:linePitch="360"/>
        </w:sectPr>
      </w:pPr>
    </w:p>
    <w:p w14:paraId="3A362E54" w14:textId="77777777" w:rsidR="003D1C19" w:rsidRPr="006D2C33" w:rsidRDefault="003D1C19" w:rsidP="003D1C19">
      <w:pPr>
        <w:pStyle w:val="ProductList-Body"/>
      </w:pPr>
      <w:r>
        <w:rPr>
          <w:rFonts w:asciiTheme="majorHAnsi" w:hAnsiTheme="majorHAnsi"/>
          <w:sz w:val="16"/>
          <w:szCs w:val="16"/>
        </w:rPr>
        <w:t>Skype for Business Online (Plano 1 e Plano 2)</w:t>
      </w:r>
    </w:p>
    <w:p w14:paraId="270CB525" w14:textId="4B9C30EB" w:rsidR="000A7013" w:rsidRPr="00866323" w:rsidRDefault="003D1C19" w:rsidP="003D1C19">
      <w:pPr>
        <w:pStyle w:val="ProductList-Body"/>
        <w:rPr>
          <w:rFonts w:asciiTheme="majorHAnsi" w:hAnsiTheme="majorHAnsi"/>
          <w:sz w:val="16"/>
          <w:szCs w:val="16"/>
        </w:rPr>
      </w:pPr>
      <w:r>
        <w:rPr>
          <w:rFonts w:asciiTheme="majorHAnsi" w:hAnsiTheme="majorHAnsi"/>
          <w:sz w:val="16"/>
          <w:szCs w:val="16"/>
        </w:rPr>
        <w:t>Skype for Business Online – PBX em Nuvem</w:t>
      </w:r>
    </w:p>
    <w:p w14:paraId="2D8E11FA" w14:textId="77777777" w:rsidR="000A7013" w:rsidRDefault="000A7013" w:rsidP="000A7013">
      <w:pPr>
        <w:pStyle w:val="ProductList-Offering2"/>
        <w:sectPr w:rsidR="000A7013" w:rsidSect="005B7124">
          <w:type w:val="continuous"/>
          <w:pgSz w:w="12240" w:h="15840"/>
          <w:pgMar w:top="1440" w:right="720" w:bottom="1440" w:left="720" w:header="720" w:footer="720" w:gutter="0"/>
          <w:cols w:num="2" w:space="720"/>
          <w:titlePg/>
          <w:docGrid w:linePitch="360"/>
        </w:sectPr>
      </w:pPr>
    </w:p>
    <w:p w14:paraId="3E546CE0" w14:textId="77777777" w:rsidR="000A7013" w:rsidRPr="000A5E8A" w:rsidRDefault="000A7013" w:rsidP="000A7013">
      <w:pPr>
        <w:pStyle w:val="ProductList-Body"/>
        <w:pBdr>
          <w:top w:val="single" w:sz="4" w:space="1" w:color="BFBFBF" w:themeColor="background1" w:themeShade="BF"/>
        </w:pBdr>
        <w:rPr>
          <w:b/>
          <w:color w:val="000000" w:themeColor="text1"/>
          <w:sz w:val="8"/>
          <w:szCs w:val="8"/>
        </w:rPr>
      </w:pPr>
    </w:p>
    <w:p w14:paraId="47E1AB09" w14:textId="77777777" w:rsidR="000A7013" w:rsidRDefault="000A7013" w:rsidP="000A7013">
      <w:pPr>
        <w:pStyle w:val="ProductList-Body"/>
        <w:tabs>
          <w:tab w:val="clear" w:pos="158"/>
          <w:tab w:val="left" w:pos="360"/>
        </w:tabs>
        <w:rPr>
          <w:b/>
          <w:color w:val="00188F"/>
        </w:rPr>
      </w:pPr>
      <w:r>
        <w:rPr>
          <w:b/>
          <w:color w:val="00188F"/>
        </w:rPr>
        <w:t>Notificações</w:t>
      </w:r>
    </w:p>
    <w:p w14:paraId="376B540F" w14:textId="77777777" w:rsidR="000A7013" w:rsidRDefault="000A7013" w:rsidP="000A7013">
      <w:pPr>
        <w:pStyle w:val="ProductList-Body"/>
      </w:pPr>
      <w:r>
        <w:t xml:space="preserve">As Notificações sobre H.264/MPEG-4 AVC e/ou VC-1 contidas no </w:t>
      </w:r>
      <w:hyperlink w:anchor="Attachment1" w:history="1">
        <w:r>
          <w:rPr>
            <w:rStyle w:val="Hyperlink"/>
          </w:rPr>
          <w:t>Anexo 1</w:t>
        </w:r>
      </w:hyperlink>
      <w:r>
        <w:t xml:space="preserve"> são aplicáveis.</w:t>
      </w:r>
    </w:p>
    <w:p w14:paraId="2B848A7C" w14:textId="77777777" w:rsidR="000A7013" w:rsidRPr="00AB267B" w:rsidRDefault="000A7013" w:rsidP="000A7013">
      <w:pPr>
        <w:pStyle w:val="ProductList-Body"/>
      </w:pPr>
    </w:p>
    <w:p w14:paraId="16C17205" w14:textId="77777777" w:rsidR="000A7013" w:rsidRPr="001A19E0" w:rsidRDefault="000A7013" w:rsidP="000A7013">
      <w:pPr>
        <w:pStyle w:val="ProductList-Body"/>
        <w:rPr>
          <w:b/>
          <w:color w:val="00188F"/>
        </w:rPr>
      </w:pPr>
      <w:bookmarkStart w:id="154" w:name="PrincipaisRecursosdosServiçosdoOffi"/>
      <w:r>
        <w:rPr>
          <w:b/>
          <w:color w:val="00188F"/>
        </w:rPr>
        <w:t>Principais Recursos dos Serviços do Office 365</w:t>
      </w:r>
    </w:p>
    <w:bookmarkEnd w:id="154"/>
    <w:p w14:paraId="163FDB6C" w14:textId="77777777" w:rsidR="000A7013" w:rsidRDefault="000A7013" w:rsidP="000A7013">
      <w:pPr>
        <w:pStyle w:val="ProductList-Body"/>
      </w:pPr>
      <w:r>
        <w:t xml:space="preserve">O Skype for Business Online Planos 1 e 2 ou seus serviços sucessores terão as seguintes funções de </w:t>
      </w:r>
      <w:hyperlink w:anchor="PrincipaisRecursosdosServiçosdoOffi" w:history="1">
        <w:r>
          <w:rPr>
            <w:rStyle w:val="Hyperlink"/>
          </w:rPr>
          <w:t>Principais Recursos</w:t>
        </w:r>
      </w:hyperlink>
      <w:r>
        <w:t>:</w:t>
      </w:r>
    </w:p>
    <w:p w14:paraId="2AD17B27" w14:textId="77777777" w:rsidR="000A7013" w:rsidRPr="00D7478E" w:rsidRDefault="000A7013" w:rsidP="000A7013">
      <w:pPr>
        <w:pStyle w:val="ProductList-Body"/>
      </w:pPr>
    </w:p>
    <w:p w14:paraId="416E547F" w14:textId="77777777" w:rsidR="000A7013" w:rsidRPr="00D7478E" w:rsidRDefault="000A7013" w:rsidP="000A7013">
      <w:pPr>
        <w:pStyle w:val="ProductList-Body"/>
        <w:tabs>
          <w:tab w:val="clear" w:pos="158"/>
          <w:tab w:val="left" w:pos="360"/>
        </w:tabs>
        <w:ind w:left="180"/>
        <w:rPr>
          <w:b/>
          <w:color w:val="0072C6"/>
        </w:rPr>
      </w:pPr>
      <w:r>
        <w:rPr>
          <w:b/>
          <w:color w:val="0072C6"/>
        </w:rPr>
        <w:t>Mensagens Instantâneas</w:t>
      </w:r>
    </w:p>
    <w:p w14:paraId="40AC50FF" w14:textId="77777777" w:rsidR="000A7013" w:rsidRDefault="000A7013" w:rsidP="000A7013">
      <w:pPr>
        <w:pStyle w:val="ProductList-Body"/>
        <w:tabs>
          <w:tab w:val="clear" w:pos="158"/>
          <w:tab w:val="left" w:pos="360"/>
        </w:tabs>
        <w:ind w:left="180"/>
      </w:pPr>
      <w:r>
        <w:t>Um usuário final poderá transferir uma mensagem de texto a outro usuário final em tempo real por uma rede IP.</w:t>
      </w:r>
    </w:p>
    <w:p w14:paraId="2284C501" w14:textId="77777777" w:rsidR="00CB6005" w:rsidRPr="007C2D9C" w:rsidRDefault="00CB6005" w:rsidP="00CB6005">
      <w:pPr>
        <w:pStyle w:val="ProductList-Body"/>
        <w:tabs>
          <w:tab w:val="clear" w:pos="158"/>
          <w:tab w:val="left" w:pos="360"/>
        </w:tabs>
        <w:ind w:left="180"/>
        <w:rPr>
          <w:szCs w:val="18"/>
        </w:rPr>
      </w:pPr>
    </w:p>
    <w:p w14:paraId="5A868C55" w14:textId="77777777" w:rsidR="00CB6005" w:rsidRPr="00690C65" w:rsidRDefault="00CB6005" w:rsidP="00CB6005">
      <w:pPr>
        <w:pStyle w:val="ProductList-Body"/>
        <w:tabs>
          <w:tab w:val="clear" w:pos="158"/>
          <w:tab w:val="left" w:pos="360"/>
        </w:tabs>
        <w:ind w:left="180"/>
      </w:pPr>
      <w:r>
        <w:rPr>
          <w:b/>
          <w:color w:val="0072C6"/>
        </w:rPr>
        <w:t>Presença</w:t>
      </w:r>
    </w:p>
    <w:p w14:paraId="76C271F7" w14:textId="77777777" w:rsidR="00CB6005" w:rsidRPr="00690C65" w:rsidRDefault="00CB6005" w:rsidP="00CB6005">
      <w:pPr>
        <w:pStyle w:val="ProductList-Body"/>
        <w:tabs>
          <w:tab w:val="clear" w:pos="158"/>
          <w:tab w:val="left" w:pos="360"/>
        </w:tabs>
        <w:ind w:left="180"/>
      </w:pPr>
      <w:r>
        <w:t>Um usuário final poderá definir e exibir sua disponibilidade e visualizar a disponibilidade de outro usuário final.</w:t>
      </w:r>
    </w:p>
    <w:p w14:paraId="1C9B0FD0" w14:textId="77777777" w:rsidR="00CB6005" w:rsidRPr="007C2D9C" w:rsidRDefault="00CB6005" w:rsidP="00CB6005">
      <w:pPr>
        <w:pStyle w:val="ProductList-Body"/>
        <w:tabs>
          <w:tab w:val="clear" w:pos="158"/>
          <w:tab w:val="left" w:pos="360"/>
        </w:tabs>
        <w:ind w:left="180"/>
        <w:rPr>
          <w:szCs w:val="18"/>
        </w:rPr>
      </w:pPr>
    </w:p>
    <w:p w14:paraId="03BA5471" w14:textId="77777777" w:rsidR="00CB6005" w:rsidRPr="00690C65" w:rsidRDefault="00CB6005" w:rsidP="00A07C2D">
      <w:pPr>
        <w:pStyle w:val="ProductList-Body"/>
        <w:keepNext/>
        <w:tabs>
          <w:tab w:val="clear" w:pos="158"/>
          <w:tab w:val="left" w:pos="360"/>
        </w:tabs>
        <w:ind w:left="187"/>
      </w:pPr>
      <w:r>
        <w:rPr>
          <w:b/>
          <w:color w:val="0072C6"/>
        </w:rPr>
        <w:t>Reuniões Online</w:t>
      </w:r>
    </w:p>
    <w:p w14:paraId="1E46172B" w14:textId="44B4AD69" w:rsidR="00CB6005" w:rsidRDefault="00CB6005" w:rsidP="00CB6005">
      <w:pPr>
        <w:pStyle w:val="ProductList-Body"/>
        <w:tabs>
          <w:tab w:val="clear" w:pos="158"/>
          <w:tab w:val="left" w:pos="360"/>
        </w:tabs>
        <w:ind w:left="180"/>
      </w:pPr>
      <w:r>
        <w:t>Um usuário final poderá realizar com outros usuários finais reuniões na Internet com recursos de conferência de áudio e vídeo.</w:t>
      </w:r>
    </w:p>
    <w:p w14:paraId="626D7D85" w14:textId="77777777" w:rsidR="007C2D9C" w:rsidRPr="00690C65" w:rsidRDefault="007C2D9C" w:rsidP="00CB6005">
      <w:pPr>
        <w:pStyle w:val="ProductList-Body"/>
        <w:tabs>
          <w:tab w:val="clear" w:pos="158"/>
          <w:tab w:val="left" w:pos="360"/>
        </w:tabs>
        <w:ind w:left="180"/>
      </w:pPr>
    </w:p>
    <w:p w14:paraId="01F3953B" w14:textId="77777777" w:rsidR="00CB6005" w:rsidRPr="00091066" w:rsidRDefault="00CB6005" w:rsidP="00CB6005">
      <w:pPr>
        <w:pStyle w:val="ProductList-Body"/>
        <w:tabs>
          <w:tab w:val="clear" w:pos="158"/>
          <w:tab w:val="left" w:pos="360"/>
        </w:tabs>
        <w:rPr>
          <w:sz w:val="2"/>
          <w:szCs w:val="2"/>
        </w:rPr>
      </w:pPr>
    </w:p>
    <w:p w14:paraId="78B0AC48" w14:textId="77777777" w:rsidR="00CB6005" w:rsidRPr="00690C65" w:rsidRDefault="00CB6005" w:rsidP="00CB6005">
      <w:pPr>
        <w:pStyle w:val="ProductList-Body"/>
        <w:tabs>
          <w:tab w:val="clear" w:pos="158"/>
          <w:tab w:val="left" w:pos="360"/>
        </w:tabs>
      </w:pPr>
      <w:r>
        <w:rPr>
          <w:b/>
          <w:color w:val="00188F"/>
        </w:rPr>
        <w:t>Usuários Externos e usuários não autenticados pelo Skype para Empresas Online</w:t>
      </w:r>
    </w:p>
    <w:p w14:paraId="2CCE3AAC" w14:textId="77777777" w:rsidR="00CB6005" w:rsidRPr="00690C65" w:rsidRDefault="00CB6005" w:rsidP="00CB6005">
      <w:pPr>
        <w:pStyle w:val="ProductList-Body"/>
        <w:tabs>
          <w:tab w:val="clear" w:pos="158"/>
          <w:tab w:val="left" w:pos="360"/>
        </w:tabs>
      </w:pPr>
      <w:r>
        <w:t>As SLs de Usuário não são exigidas para Usuários Externos e usuários não autenticados pelo serviço Skype para Empresas Online.</w:t>
      </w:r>
    </w:p>
    <w:bookmarkStart w:id="155" w:name="SkypeforBusinessOnlinePTSN"/>
    <w:p w14:paraId="4ABB0FC3"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00BC419E" w14:textId="270B772F" w:rsidR="000A7013" w:rsidRPr="00A45242" w:rsidRDefault="000A7013" w:rsidP="000A7013">
      <w:pPr>
        <w:pStyle w:val="ProductList-Offering2Heading"/>
        <w:outlineLvl w:val="2"/>
        <w:rPr>
          <w:lang w:val="pt-BR"/>
        </w:rPr>
      </w:pPr>
      <w:r w:rsidRPr="00A45242">
        <w:rPr>
          <w:lang w:val="pt-BR"/>
        </w:rPr>
        <w:tab/>
      </w:r>
      <w:bookmarkStart w:id="156" w:name="_Toc469666132"/>
      <w:r w:rsidRPr="00A45242">
        <w:rPr>
          <w:lang w:val="pt-BR"/>
        </w:rPr>
        <w:t>Skype for Business Online – Serviços PSTN</w:t>
      </w:r>
      <w:bookmarkEnd w:id="156"/>
    </w:p>
    <w:p w14:paraId="512E067D" w14:textId="77777777" w:rsidR="000A7013" w:rsidRDefault="000A7013" w:rsidP="000A7013">
      <w:pPr>
        <w:pStyle w:val="ProductList-Offering1"/>
        <w:sectPr w:rsidR="000A7013" w:rsidSect="00E275D6">
          <w:type w:val="continuous"/>
          <w:pgSz w:w="12240" w:h="15840"/>
          <w:pgMar w:top="1440" w:right="720" w:bottom="1440" w:left="720" w:header="720" w:footer="720" w:gutter="0"/>
          <w:cols w:space="720"/>
          <w:titlePg/>
          <w:docGrid w:linePitch="360"/>
        </w:sectPr>
      </w:pPr>
    </w:p>
    <w:bookmarkEnd w:id="155"/>
    <w:p w14:paraId="0B539632" w14:textId="77777777" w:rsidR="000E117F" w:rsidRPr="000E117F" w:rsidRDefault="000E117F" w:rsidP="000E117F">
      <w:pPr>
        <w:pStyle w:val="ProductList-Body"/>
        <w:rPr>
          <w:rFonts w:asciiTheme="majorHAnsi" w:hAnsiTheme="majorHAnsi"/>
          <w:sz w:val="16"/>
          <w:szCs w:val="16"/>
          <w:lang w:val="en-US"/>
        </w:rPr>
      </w:pPr>
      <w:r w:rsidRPr="000E117F">
        <w:rPr>
          <w:rFonts w:asciiTheme="majorHAnsi" w:hAnsiTheme="majorHAnsi"/>
          <w:sz w:val="16"/>
          <w:szCs w:val="16"/>
          <w:lang w:val="en-US"/>
        </w:rPr>
        <w:t>Skype for Business Online – Chamada por PSTN</w:t>
      </w:r>
    </w:p>
    <w:p w14:paraId="20B5B569" w14:textId="77777777" w:rsidR="000E117F" w:rsidRPr="00EF1E73" w:rsidRDefault="000E117F" w:rsidP="000E117F">
      <w:pPr>
        <w:pStyle w:val="ProductList-Body"/>
        <w:rPr>
          <w:rFonts w:asciiTheme="majorHAnsi" w:hAnsiTheme="majorHAnsi"/>
          <w:sz w:val="16"/>
          <w:szCs w:val="16"/>
        </w:rPr>
      </w:pPr>
      <w:r>
        <w:rPr>
          <w:rFonts w:asciiTheme="majorHAnsi" w:hAnsiTheme="majorHAnsi"/>
          <w:sz w:val="16"/>
          <w:szCs w:val="16"/>
        </w:rPr>
        <w:t>Skype for Business Online – Conferência por PSTN</w:t>
      </w:r>
    </w:p>
    <w:p w14:paraId="75FD4E4A" w14:textId="77777777" w:rsidR="000E117F" w:rsidRPr="00866323" w:rsidRDefault="000E117F" w:rsidP="000E117F">
      <w:pPr>
        <w:pStyle w:val="ProductList-Body"/>
        <w:rPr>
          <w:rFonts w:asciiTheme="majorHAnsi" w:hAnsiTheme="majorHAnsi"/>
          <w:sz w:val="16"/>
          <w:szCs w:val="16"/>
        </w:rPr>
      </w:pPr>
      <w:r>
        <w:rPr>
          <w:rFonts w:asciiTheme="majorHAnsi" w:hAnsiTheme="majorHAnsi"/>
          <w:sz w:val="16"/>
          <w:szCs w:val="16"/>
        </w:rPr>
        <w:t>Consumo do Skype para Empresas PSTN</w:t>
      </w:r>
    </w:p>
    <w:p w14:paraId="11B16239" w14:textId="77777777" w:rsidR="000E117F" w:rsidRDefault="000E117F" w:rsidP="000E117F">
      <w:pPr>
        <w:pStyle w:val="ProductList-Offering2"/>
        <w:sectPr w:rsidR="000E117F" w:rsidSect="005B7124">
          <w:type w:val="continuous"/>
          <w:pgSz w:w="12240" w:h="15840"/>
          <w:pgMar w:top="1440" w:right="720" w:bottom="1440" w:left="720" w:header="720" w:footer="720" w:gutter="0"/>
          <w:cols w:num="2" w:space="720"/>
          <w:titlePg/>
          <w:docGrid w:linePitch="360"/>
        </w:sectPr>
      </w:pPr>
    </w:p>
    <w:p w14:paraId="2672E489" w14:textId="77777777" w:rsidR="000A7013" w:rsidRPr="000A5E8A" w:rsidRDefault="000A7013" w:rsidP="000A7013">
      <w:pPr>
        <w:pStyle w:val="ProductList-Body"/>
        <w:pBdr>
          <w:top w:val="single" w:sz="4" w:space="1" w:color="BFBFBF" w:themeColor="background1" w:themeShade="BF"/>
        </w:pBdr>
        <w:rPr>
          <w:b/>
          <w:color w:val="000000" w:themeColor="text1"/>
          <w:sz w:val="8"/>
          <w:szCs w:val="8"/>
        </w:rPr>
      </w:pPr>
    </w:p>
    <w:p w14:paraId="2219CA58" w14:textId="77777777" w:rsidR="008C7306" w:rsidRPr="00903BB7" w:rsidRDefault="008C7306" w:rsidP="008C7306">
      <w:pPr>
        <w:pStyle w:val="ProductList-Body"/>
      </w:pPr>
      <w:r>
        <w:rPr>
          <w:b/>
          <w:color w:val="00188F"/>
        </w:rPr>
        <w:t xml:space="preserve">Serviços PSTN </w:t>
      </w:r>
    </w:p>
    <w:p w14:paraId="5274691C" w14:textId="77777777" w:rsidR="008C7306" w:rsidRPr="00903BB7" w:rsidRDefault="008C7306" w:rsidP="008C7306">
      <w:pPr>
        <w:pStyle w:val="ProductList-Body"/>
      </w:pPr>
      <w:r>
        <w:t>Os Serviços PSTN do Skype for Business Online (“Serviços PSTN”) permitem que os usuários se comunicam com outros por meio de uma rede de telefonia de voz mundial geralmente conhecida como Rede de Telefonia Pública. Os Serviços PSTN são fornecidos pela Afiliada Microsoft autorizada a fornecê-los.  Os preços dos Serviços PSTN podem incluir valores e tributos incidentes.  Todos os valores e impostos incluídos são divulgados no site de Licenciamento por Volume (</w:t>
      </w:r>
      <w:hyperlink r:id="rId43" w:history="1">
        <w:r>
          <w:rPr>
            <w:rStyle w:val="Hyperlink"/>
          </w:rPr>
          <w:t>http://go.microsoft.com/fwlink/?LinkId=690247</w:t>
        </w:r>
      </w:hyperlink>
      <w:r>
        <w:t>)</w:t>
      </w:r>
    </w:p>
    <w:p w14:paraId="3E073ABE" w14:textId="77777777" w:rsidR="009B3A52" w:rsidRDefault="009B3A52" w:rsidP="009B3A52">
      <w:pPr>
        <w:pStyle w:val="ProductList-Body"/>
      </w:pPr>
    </w:p>
    <w:p w14:paraId="3665690F" w14:textId="77777777" w:rsidR="009B3A52" w:rsidRPr="003619D2" w:rsidRDefault="009B3A52" w:rsidP="009B3A52">
      <w:pPr>
        <w:pStyle w:val="ProductList-Body"/>
        <w:rPr>
          <w:b/>
          <w:color w:val="00188F"/>
        </w:rPr>
      </w:pPr>
      <w:r>
        <w:rPr>
          <w:b/>
          <w:color w:val="00188F"/>
        </w:rPr>
        <w:t>Informações Importantes Sobre Serviços de Emergência</w:t>
      </w:r>
    </w:p>
    <w:p w14:paraId="6B7C3CB6" w14:textId="77777777" w:rsidR="009B3A52" w:rsidRDefault="009B3A52" w:rsidP="009B3A52">
      <w:pPr>
        <w:pStyle w:val="ProductList-Body"/>
      </w:pPr>
      <w:r>
        <w:t>O Cliente deve notificar cada usuário do Skype for Business Online - Chamadas por PSTN que os Serviços de Emergência operam de forma diferente do que os serviços de telefonia tradicionais nas seguintes formas: (i) O Skype for Business pode não saber a localização real de alguém que está ligando para um Serviço de Emergência, o que poderia resultar em uma chamada ser encaminhada para o call center dos Serviços de Emergência errado e/ou os serviços de emergência serem encaminhados para a localização errada; (ii) se o dispositivo do usuário não tiver bateria, estiver com falta de energia ou, por qualquer motivo, não poder acessar a Internet, o usuário não poderá fazer uma chamada para Serviços de Emergência usando os serviços de Chamadas por PSTN do Skype for Business Online e (iii) embora os serviços de Chamada por PSTN do Skype for Business Online possam ser usados em qualquer lugar do mundo no qual haja uma conexão com a Internet disponível, os usuários não deveriam ligar para Serviços de Emergência de um local fora de seu país de origem uma vez que a chamada provavelmente não será encaminhada para o call center apropriado naquele local.</w:t>
      </w:r>
    </w:p>
    <w:p w14:paraId="4156404E" w14:textId="77777777" w:rsidR="000A7013" w:rsidRDefault="000A7013" w:rsidP="000A7013">
      <w:pPr>
        <w:pStyle w:val="ProductList-Body"/>
        <w:tabs>
          <w:tab w:val="left" w:pos="360"/>
        </w:tabs>
      </w:pPr>
    </w:p>
    <w:p w14:paraId="24EDCDC6" w14:textId="77777777" w:rsidR="000A7013" w:rsidRPr="007C2D9C" w:rsidRDefault="000A7013" w:rsidP="007C2D9C">
      <w:pPr>
        <w:pStyle w:val="ProductList-Body"/>
        <w:tabs>
          <w:tab w:val="clear" w:pos="158"/>
          <w:tab w:val="left" w:pos="360"/>
        </w:tabs>
        <w:rPr>
          <w:b/>
          <w:color w:val="00188F"/>
        </w:rPr>
      </w:pPr>
      <w:r w:rsidRPr="007C2D9C">
        <w:rPr>
          <w:b/>
          <w:color w:val="00188F"/>
        </w:rPr>
        <w:t>Limites de uso</w:t>
      </w:r>
    </w:p>
    <w:p w14:paraId="51FBEBD0" w14:textId="77777777" w:rsidR="000A7013" w:rsidRDefault="000A7013" w:rsidP="000A7013">
      <w:pPr>
        <w:pStyle w:val="ProductList-Body"/>
        <w:tabs>
          <w:tab w:val="clear" w:pos="158"/>
          <w:tab w:val="left" w:pos="360"/>
        </w:tabs>
      </w:pPr>
      <w:r>
        <w:t>O cliente não poderá exceder os limites de uso do plano de assinatura do Serviço PSTN aplicável. Isso pode resultar na suspensão dos serviços. A Microsoft fornecerá uma notificação razoável antes de suspender os Serviços PSTN, e o cliente poderá fazer chamadas de emergência durante qualquer período de suspensão.</w:t>
      </w:r>
    </w:p>
    <w:bookmarkStart w:id="157" w:name="OtherOnlineServices"/>
    <w:p w14:paraId="5B078206"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12EF9505" w14:textId="32C5B358" w:rsidR="008E1EAF" w:rsidRPr="00A45242" w:rsidRDefault="004B3528" w:rsidP="006D752D">
      <w:pPr>
        <w:pStyle w:val="ProductList-OfferingGroupHeading"/>
        <w:rPr>
          <w:lang w:val="pt-BR"/>
        </w:rPr>
      </w:pPr>
      <w:bookmarkStart w:id="158" w:name="_Toc469666133"/>
      <w:r w:rsidRPr="00A45242">
        <w:rPr>
          <w:lang w:val="pt-BR"/>
        </w:rPr>
        <w:t>Outros Serviços Online</w:t>
      </w:r>
      <w:bookmarkEnd w:id="158"/>
    </w:p>
    <w:p w14:paraId="5B19639D" w14:textId="77777777" w:rsidR="00A07C2D" w:rsidRPr="00F55075" w:rsidRDefault="00A07C2D" w:rsidP="00A07C2D">
      <w:pPr>
        <w:pStyle w:val="ProductList-Offering2Heading"/>
        <w:outlineLvl w:val="2"/>
      </w:pPr>
      <w:bookmarkStart w:id="159" w:name="MicrosoftLearning"/>
      <w:bookmarkStart w:id="160" w:name="MicrosoftPowerBIPro"/>
      <w:bookmarkEnd w:id="157"/>
      <w:r>
        <w:tab/>
      </w:r>
      <w:bookmarkStart w:id="161" w:name="_Toc465426856"/>
      <w:bookmarkStart w:id="162" w:name="_Toc460240120"/>
      <w:bookmarkStart w:id="163" w:name="_Toc469666134"/>
      <w:bookmarkStart w:id="164" w:name="BingMaps"/>
      <w:r>
        <w:t>Bing Maps Enterprise Platform e Bing Maps Mobile Asset Management Platform</w:t>
      </w:r>
      <w:bookmarkEnd w:id="161"/>
      <w:bookmarkEnd w:id="162"/>
      <w:bookmarkEnd w:id="163"/>
    </w:p>
    <w:bookmarkEnd w:id="164"/>
    <w:p w14:paraId="780F56E6" w14:textId="77777777" w:rsidR="00A07C2D" w:rsidRPr="00F55075" w:rsidRDefault="00A07C2D" w:rsidP="00A07C2D">
      <w:pPr>
        <w:pStyle w:val="ProductList-Body"/>
      </w:pPr>
      <w:r>
        <w:rPr>
          <w:b/>
          <w:color w:val="00188F"/>
        </w:rPr>
        <w:t>SLs de Serviço</w:t>
      </w:r>
    </w:p>
    <w:p w14:paraId="7F859FB9" w14:textId="77777777" w:rsidR="00A07C2D" w:rsidRPr="00F55075" w:rsidRDefault="00A07C2D" w:rsidP="00A07C2D">
      <w:pPr>
        <w:pStyle w:val="ProductList-Body"/>
      </w:pPr>
      <w:r>
        <w:t xml:space="preserve">Uma SL de Serviço é exigida para acessar os serviços por meio da Plataforma Corporativa do Bing Mapas ou da Plataforma de Gerenciamento de Ativos Móveis do Bing Mapas. Cada SL de Serviço deve ser comprada com, pelo menos, uma das seguintes SLs Complementares qualificadas: </w:t>
      </w:r>
    </w:p>
    <w:p w14:paraId="444D8B3F" w14:textId="77777777" w:rsidR="00A07C2D" w:rsidRPr="00F55075" w:rsidRDefault="00A07C2D" w:rsidP="00A07C2D">
      <w:pPr>
        <w:pStyle w:val="ProductList-Body"/>
        <w:numPr>
          <w:ilvl w:val="0"/>
          <w:numId w:val="40"/>
        </w:numPr>
        <w:ind w:left="450" w:hanging="270"/>
      </w:pPr>
      <w:r>
        <w:t>Para a SL de Serviço da Plataforma Corporativa do Bing Mapas:</w:t>
      </w:r>
    </w:p>
    <w:p w14:paraId="6DE3C048" w14:textId="77777777" w:rsidR="00A07C2D" w:rsidRPr="00F55075" w:rsidRDefault="00A07C2D" w:rsidP="00A07C2D">
      <w:pPr>
        <w:pStyle w:val="ProductList-Body"/>
        <w:numPr>
          <w:ilvl w:val="0"/>
          <w:numId w:val="41"/>
        </w:numPr>
        <w:spacing w:before="40"/>
        <w:ind w:left="810" w:hanging="270"/>
      </w:pPr>
      <w:r>
        <w:t>uma SL de Uso Complementar do Site Público do Bing Mapas, disponível para um número especificado de transações faturáveis para uso em um site que esteja disponível ao público sem restrições.</w:t>
      </w:r>
    </w:p>
    <w:p w14:paraId="55548689" w14:textId="77777777" w:rsidR="00A07C2D" w:rsidRPr="00F55075" w:rsidRDefault="00A07C2D" w:rsidP="00A07C2D">
      <w:pPr>
        <w:pStyle w:val="ProductList-Body"/>
        <w:numPr>
          <w:ilvl w:val="0"/>
          <w:numId w:val="41"/>
        </w:numPr>
        <w:spacing w:before="40"/>
        <w:ind w:left="810" w:hanging="270"/>
      </w:pPr>
      <w:r>
        <w:t>uma SL de Uso Complementar do Site Interno do Bing Mapas, disponível para um número especificado de transações faturáveis para uso em um site interno (por exemplo, intranet) em uma rede privada,</w:t>
      </w:r>
    </w:p>
    <w:p w14:paraId="26BA23B1" w14:textId="77777777" w:rsidR="00A07C2D" w:rsidRPr="00F55075" w:rsidRDefault="00A07C2D" w:rsidP="00A07C2D">
      <w:pPr>
        <w:pStyle w:val="ProductList-Body"/>
        <w:numPr>
          <w:ilvl w:val="0"/>
          <w:numId w:val="41"/>
        </w:numPr>
        <w:spacing w:before="40"/>
        <w:ind w:left="810" w:hanging="270"/>
      </w:pPr>
      <w:r>
        <w:t>SL Complementar de Usuário do Bing Mapas ou</w:t>
      </w:r>
    </w:p>
    <w:p w14:paraId="4DF802AF" w14:textId="77777777" w:rsidR="00A07C2D" w:rsidRPr="00F55075" w:rsidRDefault="00A07C2D" w:rsidP="00A07C2D">
      <w:pPr>
        <w:pStyle w:val="ProductList-Body"/>
        <w:numPr>
          <w:ilvl w:val="0"/>
          <w:numId w:val="41"/>
        </w:numPr>
        <w:spacing w:before="40"/>
        <w:ind w:left="810" w:hanging="270"/>
      </w:pPr>
      <w:r>
        <w:t>SL Complementar de Usuário do Bing Mapas Light.</w:t>
      </w:r>
    </w:p>
    <w:p w14:paraId="3E8BD50E" w14:textId="77777777" w:rsidR="00A07C2D" w:rsidRPr="00F55075" w:rsidRDefault="00A07C2D" w:rsidP="00A07C2D">
      <w:pPr>
        <w:pStyle w:val="ProductList-Body"/>
        <w:numPr>
          <w:ilvl w:val="0"/>
          <w:numId w:val="20"/>
        </w:numPr>
        <w:spacing w:before="40"/>
        <w:ind w:left="450" w:hanging="270"/>
      </w:pPr>
      <w:r>
        <w:t>Para a SL de Serviço da Plataforma de Gerenciamento de Ativos Móveis do Bing Mapas; para cada Ativo:</w:t>
      </w:r>
    </w:p>
    <w:p w14:paraId="15795FFE" w14:textId="77777777" w:rsidR="00A07C2D" w:rsidRPr="00F55075" w:rsidRDefault="00A07C2D" w:rsidP="00A07C2D">
      <w:pPr>
        <w:pStyle w:val="ProductList-Body"/>
        <w:numPr>
          <w:ilvl w:val="1"/>
          <w:numId w:val="20"/>
        </w:numPr>
        <w:spacing w:before="40"/>
        <w:ind w:left="810" w:hanging="270"/>
      </w:pPr>
      <w:r>
        <w:t>SL Complementar de Gerenciamento de Ativos do Bing Maps para América do Norte</w:t>
      </w:r>
    </w:p>
    <w:p w14:paraId="6C6447F2" w14:textId="77777777" w:rsidR="00A07C2D" w:rsidRPr="00F55075" w:rsidRDefault="00A07C2D" w:rsidP="00A07C2D">
      <w:pPr>
        <w:pStyle w:val="ProductList-Body"/>
        <w:numPr>
          <w:ilvl w:val="1"/>
          <w:numId w:val="20"/>
        </w:numPr>
        <w:spacing w:before="40"/>
        <w:ind w:left="810" w:hanging="270"/>
      </w:pPr>
      <w:r>
        <w:t>SL Complementar de Gerenciamento de Ativos do Bing Maps para Europa</w:t>
      </w:r>
    </w:p>
    <w:p w14:paraId="5E29035A" w14:textId="77777777" w:rsidR="00A07C2D" w:rsidRPr="00F55075" w:rsidRDefault="00A07C2D" w:rsidP="00A07C2D">
      <w:pPr>
        <w:pStyle w:val="ProductList-Body"/>
        <w:numPr>
          <w:ilvl w:val="1"/>
          <w:numId w:val="20"/>
        </w:numPr>
        <w:spacing w:before="40"/>
        <w:ind w:left="810" w:hanging="270"/>
      </w:pPr>
      <w:r>
        <w:t>SL Complementar de Gerenciamento de Ativos do Bing Maps para o Resto do Mundo</w:t>
      </w:r>
    </w:p>
    <w:p w14:paraId="66727806" w14:textId="77777777" w:rsidR="00A07C2D" w:rsidRPr="00F55075" w:rsidRDefault="00A07C2D" w:rsidP="00A07C2D">
      <w:pPr>
        <w:pStyle w:val="ProductList-Body"/>
      </w:pPr>
    </w:p>
    <w:p w14:paraId="50736056" w14:textId="77777777" w:rsidR="00A07C2D" w:rsidRPr="00F55075" w:rsidRDefault="00A07C2D" w:rsidP="00A07C2D">
      <w:pPr>
        <w:pStyle w:val="ProductList-Body"/>
        <w:keepNext/>
      </w:pPr>
      <w:r>
        <w:rPr>
          <w:b/>
          <w:color w:val="00188F"/>
        </w:rPr>
        <w:t>SLs Complementares da SL de Serviço da Plataforma de Gerenciamento de Ativos Móveis do Bing Mapas Qualificada</w:t>
      </w:r>
    </w:p>
    <w:p w14:paraId="75439B21" w14:textId="77777777" w:rsidR="00A07C2D" w:rsidRPr="00F55075" w:rsidRDefault="00A07C2D" w:rsidP="00A07C2D">
      <w:pPr>
        <w:pStyle w:val="ProductList-Body"/>
      </w:pPr>
      <w:r>
        <w:t xml:space="preserve">Para a Plataforma de Gerenciamento de Ativos Móveis do Bing Mapas, é necessária uma SL Complementar para cada Ativo rastreado, cuja posição no GPS ou baseada em outro sensor possa ser monitorada, exibida, convertida em geocódigo ou usada para realizar cálculos por meio da </w:t>
      </w:r>
      <w:r>
        <w:lastRenderedPageBreak/>
        <w:t>Plataforma de Gerenciamento de Ativos Móveis do Bing Mapas. “Ativo” é definido como qualquer veículo, dispositivo ou outro objeto móvel. Essas SLs Complementares se destinam a um número especificado de Ativos rastreados.</w:t>
      </w:r>
    </w:p>
    <w:p w14:paraId="3DA343AA" w14:textId="77777777" w:rsidR="00A07C2D" w:rsidRPr="00F55075" w:rsidRDefault="00A07C2D" w:rsidP="00A07C2D">
      <w:pPr>
        <w:pStyle w:val="ProductList-Body"/>
      </w:pPr>
    </w:p>
    <w:p w14:paraId="3B67A235" w14:textId="77777777" w:rsidR="00A07C2D" w:rsidRPr="00F55075" w:rsidRDefault="00A07C2D" w:rsidP="00A07C2D">
      <w:pPr>
        <w:pStyle w:val="ProductList-Body"/>
      </w:pPr>
      <w:r>
        <w:rPr>
          <w:b/>
          <w:color w:val="00188F"/>
        </w:rPr>
        <w:t>Usuários Autenticados</w:t>
      </w:r>
    </w:p>
    <w:p w14:paraId="11C68FBE" w14:textId="77777777" w:rsidR="00A07C2D" w:rsidRPr="00F55075" w:rsidRDefault="00A07C2D" w:rsidP="00A07C2D">
      <w:pPr>
        <w:pStyle w:val="ProductList-Body"/>
      </w:pPr>
      <w:r>
        <w:t>Os Usuários que são autenticados pelos programas do Cliente que acessam a Plataforma Corporativa e a Plataforma de Gerenciamento de Ativos Móveis do Bing Mapas devem ter uma SL.</w:t>
      </w:r>
    </w:p>
    <w:p w14:paraId="09852041" w14:textId="77777777" w:rsidR="00A07C2D" w:rsidRPr="00F55075" w:rsidRDefault="00A07C2D" w:rsidP="00A07C2D">
      <w:pPr>
        <w:pStyle w:val="ProductList-Body"/>
      </w:pPr>
    </w:p>
    <w:p w14:paraId="533301E1" w14:textId="77777777" w:rsidR="00A07C2D" w:rsidRPr="00F55075" w:rsidRDefault="00A07C2D" w:rsidP="00A07C2D">
      <w:pPr>
        <w:pStyle w:val="ProductList-Body"/>
      </w:pPr>
      <w:r>
        <w:rPr>
          <w:b/>
          <w:color w:val="00188F"/>
        </w:rPr>
        <w:t>APIs do Bing Mapas</w:t>
      </w:r>
    </w:p>
    <w:p w14:paraId="66DBEB47" w14:textId="084DD80F" w:rsidR="00A07C2D" w:rsidRPr="00F55075" w:rsidRDefault="00A07C2D" w:rsidP="00A07C2D">
      <w:pPr>
        <w:pStyle w:val="ProductList-Body"/>
      </w:pPr>
      <w:r>
        <w:t xml:space="preserve">O Cliente poderá usar todas as APIs do Bing Mapas de acordo com os Termos de Uso das APIs da Plataforma do Microsoft Bing Mapas e dos SDKs da Plataforma do Bing Mapas, incluindo todos os seus sucessores, localizados nos sites </w:t>
      </w:r>
      <w:hyperlink r:id="rId44" w:history="1">
        <w:r>
          <w:rPr>
            <w:rStyle w:val="Hyperlink"/>
          </w:rPr>
          <w:t>https://aka.ms/bingmapsplatformapistou</w:t>
        </w:r>
      </w:hyperlink>
      <w:r>
        <w:t xml:space="preserve"> e </w:t>
      </w:r>
      <w:hyperlink r:id="rId45" w:history="1">
        <w:r>
          <w:rPr>
            <w:rStyle w:val="Hyperlink"/>
          </w:rPr>
          <w:t>https://aka.ms/bingmapsplatformsdks</w:t>
        </w:r>
      </w:hyperlink>
      <w:r>
        <w:t>.</w:t>
      </w:r>
    </w:p>
    <w:p w14:paraId="1DDDFB21" w14:textId="77777777" w:rsidR="00A07C2D" w:rsidRPr="00F55075" w:rsidRDefault="00A07C2D" w:rsidP="00A07C2D">
      <w:pPr>
        <w:pStyle w:val="ProductList-Body"/>
      </w:pPr>
    </w:p>
    <w:p w14:paraId="67F7EFE3" w14:textId="77777777" w:rsidR="00A07C2D" w:rsidRPr="00F55075" w:rsidRDefault="00A07C2D" w:rsidP="00A07C2D">
      <w:pPr>
        <w:pStyle w:val="ProductList-Body"/>
      </w:pPr>
      <w:r>
        <w:rPr>
          <w:b/>
          <w:color w:val="00188F"/>
        </w:rPr>
        <w:t>Privacidade do Bing Mapas</w:t>
      </w:r>
    </w:p>
    <w:p w14:paraId="2DBABB92" w14:textId="77777777" w:rsidR="00A07C2D" w:rsidRPr="00F55075" w:rsidRDefault="00A07C2D" w:rsidP="00A07C2D">
      <w:pPr>
        <w:pStyle w:val="ProductList-Body"/>
      </w:pPr>
      <w:r>
        <w:t xml:space="preserve">Os termos e a Política de Privacidade do Bing nos Termos de Uso das APIs da Plataforma do Microsoft Bing Mapas localizados no site: </w:t>
      </w:r>
      <w:hyperlink r:id="rId46" w:history="1">
        <w:r>
          <w:rPr>
            <w:rStyle w:val="Hyperlink"/>
          </w:rPr>
          <w:t>https://go.microsoft.com/fwlink/?LinkId=521839</w:t>
        </w:r>
      </w:hyperlink>
      <w:r>
        <w:t xml:space="preserve"> aplicam-se ao uso que o Cliente faz dos Serviços do Bing Mapas.</w:t>
      </w:r>
    </w:p>
    <w:p w14:paraId="132DA2C1" w14:textId="77777777" w:rsidR="008358C7" w:rsidRPr="000772BE" w:rsidRDefault="0078048E"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4E4C1075" w14:textId="77777777" w:rsidR="003D1C19" w:rsidRPr="006D2C33" w:rsidRDefault="003D1C19" w:rsidP="003D1C19">
      <w:pPr>
        <w:pStyle w:val="ProductList-Offering2Heading"/>
      </w:pPr>
      <w:r>
        <w:tab/>
      </w:r>
      <w:bookmarkStart w:id="165" w:name="_Toc469666135"/>
      <w:bookmarkStart w:id="166" w:name="BusinessApplicationPlatform"/>
      <w:r>
        <w:t>Plataforma de Aplicativos Comerciais</w:t>
      </w:r>
      <w:bookmarkEnd w:id="165"/>
    </w:p>
    <w:bookmarkEnd w:id="166"/>
    <w:p w14:paraId="57202CCC" w14:textId="77777777" w:rsidR="003D1C19" w:rsidRPr="00A8327A" w:rsidRDefault="003D1C19" w:rsidP="003D1C19">
      <w:pPr>
        <w:pStyle w:val="ProductList-Body"/>
        <w:rPr>
          <w:rFonts w:asciiTheme="majorHAnsi" w:hAnsiTheme="majorHAnsi"/>
          <w:sz w:val="16"/>
          <w:szCs w:val="16"/>
        </w:rPr>
        <w:sectPr w:rsidR="003D1C19" w:rsidRPr="00A8327A" w:rsidSect="008358C7">
          <w:footerReference w:type="first" r:id="rId47"/>
          <w:type w:val="continuous"/>
          <w:pgSz w:w="12240" w:h="15840"/>
          <w:pgMar w:top="1440" w:right="720" w:bottom="1440" w:left="720" w:header="720" w:footer="720" w:gutter="0"/>
          <w:cols w:space="720"/>
          <w:titlePg/>
          <w:docGrid w:linePitch="360"/>
        </w:sectPr>
      </w:pPr>
    </w:p>
    <w:p w14:paraId="08637537" w14:textId="77777777" w:rsidR="003D1C19" w:rsidRPr="00A8327A" w:rsidRDefault="003D1C19" w:rsidP="003D1C19">
      <w:pPr>
        <w:pStyle w:val="ProductList-Body"/>
        <w:rPr>
          <w:rFonts w:asciiTheme="majorHAnsi" w:hAnsiTheme="majorHAnsi"/>
          <w:sz w:val="16"/>
          <w:szCs w:val="16"/>
        </w:rPr>
        <w:sectPr w:rsidR="003D1C19" w:rsidRPr="00A8327A" w:rsidSect="00D73EC5">
          <w:footerReference w:type="first" r:id="rId48"/>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Pro</w:t>
      </w:r>
    </w:p>
    <w:p w14:paraId="6A94700E" w14:textId="77777777" w:rsidR="003D1C19" w:rsidRPr="003D1C19" w:rsidRDefault="003D1C19" w:rsidP="003D1C19">
      <w:pPr>
        <w:pStyle w:val="ProductList-Body"/>
        <w:pBdr>
          <w:top w:val="single" w:sz="4" w:space="1" w:color="BFBFBF" w:themeColor="background1" w:themeShade="BF"/>
        </w:pBdr>
        <w:rPr>
          <w:sz w:val="8"/>
        </w:rPr>
      </w:pPr>
    </w:p>
    <w:p w14:paraId="5B9BC850" w14:textId="77777777" w:rsidR="003D1C19" w:rsidRPr="006D2C33" w:rsidRDefault="003D1C19" w:rsidP="003D1C19">
      <w:pPr>
        <w:pStyle w:val="ProductList-Body"/>
        <w:keepNext/>
        <w:tabs>
          <w:tab w:val="clear" w:pos="158"/>
          <w:tab w:val="left" w:pos="360"/>
        </w:tabs>
      </w:pPr>
      <w:r>
        <w:rPr>
          <w:b/>
          <w:color w:val="00188F"/>
        </w:rPr>
        <w:t>Notificações</w:t>
      </w:r>
    </w:p>
    <w:p w14:paraId="02608F3D" w14:textId="77777777" w:rsidR="003D1C19" w:rsidRPr="006D2C33" w:rsidRDefault="003D1C19" w:rsidP="003D1C19">
      <w:pPr>
        <w:pStyle w:val="ProductList-Body"/>
      </w:pPr>
      <w:r>
        <w:t xml:space="preserve">As Notificações sobre o Bing Mapas contidas no </w:t>
      </w:r>
      <w:hyperlink w:anchor="Attachment1" w:history="1">
        <w:r>
          <w:rPr>
            <w:rStyle w:val="Hyperlink"/>
          </w:rPr>
          <w:t>Anexo 1</w:t>
        </w:r>
      </w:hyperlink>
      <w:r>
        <w:t xml:space="preserve"> são aplicáveis.</w:t>
      </w:r>
    </w:p>
    <w:p w14:paraId="79212A73" w14:textId="77777777" w:rsidR="008358C7" w:rsidRPr="000772BE" w:rsidRDefault="0078048E"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59F13F94" w14:textId="5B3E665A" w:rsidR="00577772" w:rsidRPr="003C2FBE" w:rsidRDefault="00577772" w:rsidP="00577772">
      <w:pPr>
        <w:pStyle w:val="ProductList-Offering2Heading"/>
      </w:pPr>
      <w:r>
        <w:tab/>
      </w:r>
      <w:bookmarkStart w:id="167" w:name="Intune"/>
      <w:bookmarkStart w:id="168" w:name="_Toc459970737"/>
      <w:bookmarkStart w:id="169" w:name="_Toc469666136"/>
      <w:r>
        <w:t>Microsoft Intune</w:t>
      </w:r>
      <w:bookmarkEnd w:id="167"/>
      <w:bookmarkEnd w:id="168"/>
      <w:bookmarkEnd w:id="169"/>
    </w:p>
    <w:p w14:paraId="1721020F" w14:textId="77777777" w:rsidR="00577772" w:rsidRPr="00A8327A" w:rsidRDefault="00577772" w:rsidP="00577772">
      <w:pPr>
        <w:pStyle w:val="ProductList-Body"/>
        <w:rPr>
          <w:rFonts w:asciiTheme="majorHAnsi" w:hAnsiTheme="majorHAnsi"/>
          <w:sz w:val="16"/>
          <w:szCs w:val="16"/>
        </w:rPr>
        <w:sectPr w:rsidR="00577772" w:rsidRPr="00A8327A" w:rsidSect="008358C7">
          <w:footerReference w:type="first" r:id="rId49"/>
          <w:type w:val="continuous"/>
          <w:pgSz w:w="12240" w:h="15840"/>
          <w:pgMar w:top="1440" w:right="720" w:bottom="1440" w:left="720" w:header="720" w:footer="720" w:gutter="0"/>
          <w:cols w:space="720"/>
          <w:titlePg/>
          <w:docGrid w:linePitch="360"/>
        </w:sectPr>
      </w:pPr>
    </w:p>
    <w:p w14:paraId="6858C580" w14:textId="77777777" w:rsidR="00577772" w:rsidRPr="003C2FBE" w:rsidRDefault="00577772" w:rsidP="00577772">
      <w:pPr>
        <w:pStyle w:val="ProductList-Body"/>
      </w:pPr>
      <w:r>
        <w:rPr>
          <w:rFonts w:asciiTheme="majorHAnsi" w:hAnsiTheme="majorHAnsi"/>
          <w:sz w:val="16"/>
          <w:szCs w:val="16"/>
        </w:rPr>
        <w:t>Microsoft Intune (por usuário)</w:t>
      </w:r>
    </w:p>
    <w:p w14:paraId="309DA75A" w14:textId="77777777" w:rsidR="00577772" w:rsidRPr="003C2FBE" w:rsidRDefault="00577772" w:rsidP="00577772">
      <w:pPr>
        <w:pStyle w:val="ProductList-Body"/>
      </w:pPr>
      <w:r>
        <w:rPr>
          <w:rFonts w:asciiTheme="majorHAnsi" w:hAnsiTheme="majorHAnsi"/>
          <w:sz w:val="16"/>
          <w:szCs w:val="16"/>
        </w:rPr>
        <w:t>Complemento do Microsoft Intune para System Center Configuration</w:t>
      </w:r>
    </w:p>
    <w:p w14:paraId="2B29F818" w14:textId="77777777" w:rsidR="00577772" w:rsidRPr="00A8327A" w:rsidRDefault="00577772" w:rsidP="00577772">
      <w:pPr>
        <w:pStyle w:val="ProductList-Body"/>
        <w:rPr>
          <w:rFonts w:asciiTheme="majorHAnsi" w:hAnsiTheme="majorHAnsi"/>
          <w:sz w:val="16"/>
          <w:szCs w:val="16"/>
        </w:rPr>
        <w:sectPr w:rsidR="00577772"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O Complemento do Windows Intune para System Center Configuration Manager e System Center Endpoint Protection (por usuário)</w:t>
      </w:r>
      <w:r>
        <w:rPr>
          <w:rFonts w:asciiTheme="majorHAnsi" w:hAnsiTheme="majorHAnsi"/>
          <w:sz w:val="16"/>
          <w:szCs w:val="16"/>
        </w:rPr>
        <w:br/>
        <w:t>(“Complemento do Microsoft Intune”)</w:t>
      </w:r>
    </w:p>
    <w:p w14:paraId="041F86BE" w14:textId="77777777" w:rsidR="00577772" w:rsidRPr="00577772" w:rsidRDefault="00577772" w:rsidP="00577772">
      <w:pPr>
        <w:pStyle w:val="ProductList-Body"/>
        <w:pBdr>
          <w:top w:val="single" w:sz="4" w:space="1" w:color="BFBFBF" w:themeColor="background1" w:themeShade="BF"/>
        </w:pBdr>
        <w:rPr>
          <w:sz w:val="8"/>
        </w:rPr>
      </w:pPr>
    </w:p>
    <w:p w14:paraId="4880C837" w14:textId="77777777" w:rsidR="00577772" w:rsidRPr="003C2FBE" w:rsidRDefault="00577772" w:rsidP="00577772">
      <w:pPr>
        <w:pStyle w:val="ProductList-Body"/>
        <w:tabs>
          <w:tab w:val="clear" w:pos="158"/>
          <w:tab w:val="left" w:pos="360"/>
        </w:tabs>
      </w:pPr>
      <w:r>
        <w:rPr>
          <w:b/>
          <w:color w:val="00188F"/>
        </w:rPr>
        <w:t>Notificações</w:t>
      </w:r>
    </w:p>
    <w:p w14:paraId="0F8DD1BB" w14:textId="77777777" w:rsidR="00577772" w:rsidRPr="003C2FBE" w:rsidRDefault="00577772" w:rsidP="00577772">
      <w:pPr>
        <w:pStyle w:val="ProductList-Body"/>
      </w:pPr>
      <w:r>
        <w:t xml:space="preserve">Todos os serviços de implantação prestados ao Cliente estão sujeitos à Notificação sobre Serviços Profissionais no </w:t>
      </w:r>
      <w:hyperlink w:anchor="Attachment1" w:history="1">
        <w:r>
          <w:rPr>
            <w:rStyle w:val="Hyperlink"/>
          </w:rPr>
          <w:t>Anexo 1</w:t>
        </w:r>
      </w:hyperlink>
      <w:r>
        <w:t>.</w:t>
      </w:r>
    </w:p>
    <w:p w14:paraId="4EB3AE0D" w14:textId="77777777" w:rsidR="00577772" w:rsidRPr="003C2FBE" w:rsidRDefault="00577772" w:rsidP="00577772">
      <w:pPr>
        <w:pStyle w:val="ProductList-Body"/>
      </w:pPr>
    </w:p>
    <w:p w14:paraId="5E290EA0" w14:textId="77777777" w:rsidR="00577772" w:rsidRPr="003C2FBE" w:rsidRDefault="00577772" w:rsidP="00577772">
      <w:pPr>
        <w:pStyle w:val="ProductList-Body"/>
        <w:tabs>
          <w:tab w:val="clear" w:pos="158"/>
          <w:tab w:val="left" w:pos="180"/>
        </w:tabs>
      </w:pPr>
      <w:r>
        <w:rPr>
          <w:b/>
          <w:color w:val="00188F"/>
        </w:rPr>
        <w:t>Gerenciar Dispositivos</w:t>
      </w:r>
    </w:p>
    <w:p w14:paraId="6822EB29" w14:textId="77777777" w:rsidR="00577772" w:rsidRPr="003C2FBE" w:rsidRDefault="00577772" w:rsidP="00577772">
      <w:pPr>
        <w:pStyle w:val="ProductList-Body"/>
        <w:tabs>
          <w:tab w:val="clear" w:pos="158"/>
          <w:tab w:val="left" w:pos="180"/>
        </w:tabs>
      </w:pPr>
      <w:r>
        <w:t>Cada usuário ao qual o Cliente ceder uma SL de Usuário poderá acessar e usar o Serviço Online e o software relacionado (inclusive o software System Center) para gerenciar até 15 dispositivos.</w:t>
      </w:r>
    </w:p>
    <w:p w14:paraId="1EA47856" w14:textId="77777777" w:rsidR="00577772" w:rsidRPr="003C2FBE" w:rsidRDefault="00577772" w:rsidP="00577772">
      <w:pPr>
        <w:pStyle w:val="ProductList-Body"/>
        <w:tabs>
          <w:tab w:val="clear" w:pos="158"/>
          <w:tab w:val="left" w:pos="180"/>
        </w:tabs>
      </w:pPr>
    </w:p>
    <w:p w14:paraId="26A9390F" w14:textId="77777777" w:rsidR="00577772" w:rsidRPr="003C2FBE" w:rsidRDefault="00577772" w:rsidP="00577772">
      <w:pPr>
        <w:pStyle w:val="ProductList-Body"/>
        <w:tabs>
          <w:tab w:val="clear" w:pos="158"/>
          <w:tab w:val="left" w:pos="180"/>
        </w:tabs>
      </w:pPr>
      <w:r>
        <w:rPr>
          <w:b/>
          <w:color w:val="00188F"/>
        </w:rPr>
        <w:t>SL Complementar de Armazenamento</w:t>
      </w:r>
    </w:p>
    <w:p w14:paraId="44FEC8AB" w14:textId="77777777" w:rsidR="00577772" w:rsidRPr="003C2FBE" w:rsidRDefault="00577772" w:rsidP="00577772">
      <w:pPr>
        <w:pStyle w:val="ProductList-Body"/>
        <w:tabs>
          <w:tab w:val="clear" w:pos="158"/>
          <w:tab w:val="left" w:pos="180"/>
        </w:tabs>
      </w:pPr>
      <w:r>
        <w:t>Uma SL Complementar de Armazenamento é necessária para cada gigabyte que exceda o armazenamento fornecido com a assinatura básica.</w:t>
      </w:r>
    </w:p>
    <w:p w14:paraId="7D652840" w14:textId="77777777" w:rsidR="00577772" w:rsidRPr="003C2FBE" w:rsidRDefault="00577772" w:rsidP="00577772">
      <w:pPr>
        <w:pStyle w:val="ProductList-Body"/>
        <w:tabs>
          <w:tab w:val="clear" w:pos="158"/>
          <w:tab w:val="left" w:pos="180"/>
        </w:tabs>
      </w:pPr>
    </w:p>
    <w:p w14:paraId="2CC6212D" w14:textId="77777777" w:rsidR="00577772" w:rsidRPr="003C2FBE" w:rsidRDefault="00577772" w:rsidP="00577772">
      <w:pPr>
        <w:pStyle w:val="ProductList-Body"/>
        <w:tabs>
          <w:tab w:val="clear" w:pos="158"/>
          <w:tab w:val="left" w:pos="180"/>
        </w:tabs>
      </w:pPr>
      <w:r>
        <w:rPr>
          <w:b/>
          <w:color w:val="00188F"/>
        </w:rPr>
        <w:t>Componentes de Software do Windows no System Center Software</w:t>
      </w:r>
    </w:p>
    <w:p w14:paraId="47F393FD" w14:textId="77777777" w:rsidR="00577772" w:rsidRPr="003C2FBE" w:rsidRDefault="00577772" w:rsidP="00577772">
      <w:pPr>
        <w:pStyle w:val="ProductList-Body"/>
        <w:tabs>
          <w:tab w:val="clear" w:pos="158"/>
          <w:tab w:val="left" w:pos="180"/>
        </w:tabs>
      </w:pPr>
      <w:r>
        <w:t xml:space="preserve">O software System Center inclui um ou mais dos seguintes Componentes do Software Windows: Os softwares Microsoft .NET Framework, Microsoft Data Access Components, Powershell e determinadas .dlls relacionadas às tecnologias Microsoft Build, Windows Identity Foundation, Biblioteca do Windows para JAVAScript, Debghelp.dll e Web Deploy. Os termos de licença que regem o uso que você faz dos Componentes de Software do Windows estão na seção Windows 8.1 Pro e Enterprise dos Termos do Produto. Os Termos do Produto estão localizados no site </w:t>
      </w:r>
      <w:hyperlink r:id="rId50" w:history="1">
        <w:r>
          <w:rPr>
            <w:rStyle w:val="Hyperlink"/>
          </w:rPr>
          <w:t>http://go.microsoft.com/?linkid=9839206</w:t>
        </w:r>
      </w:hyperlink>
      <w:hyperlink w:history="1"/>
      <w:r>
        <w:t>.</w:t>
      </w:r>
    </w:p>
    <w:p w14:paraId="6681262D" w14:textId="77777777" w:rsidR="00577772" w:rsidRPr="003C2FBE" w:rsidRDefault="00577772" w:rsidP="00577772">
      <w:pPr>
        <w:pStyle w:val="ProductList-Body"/>
        <w:tabs>
          <w:tab w:val="clear" w:pos="158"/>
          <w:tab w:val="left" w:pos="180"/>
        </w:tabs>
      </w:pPr>
    </w:p>
    <w:p w14:paraId="03A28151" w14:textId="77777777" w:rsidR="00577772" w:rsidRPr="003C2FBE" w:rsidRDefault="00577772" w:rsidP="00577772">
      <w:pPr>
        <w:pStyle w:val="ProductList-Body"/>
        <w:tabs>
          <w:tab w:val="clear" w:pos="158"/>
          <w:tab w:val="left" w:pos="180"/>
        </w:tabs>
      </w:pPr>
      <w:r>
        <w:rPr>
          <w:b/>
          <w:color w:val="00188F"/>
        </w:rPr>
        <w:t>Benchmark e Tecnologia do SQL Server</w:t>
      </w:r>
    </w:p>
    <w:p w14:paraId="0C47A24C" w14:textId="77777777" w:rsidR="00577772" w:rsidRPr="003C2FBE" w:rsidRDefault="00577772" w:rsidP="00577772">
      <w:pPr>
        <w:pStyle w:val="ProductList-Body"/>
        <w:tabs>
          <w:tab w:val="clear" w:pos="158"/>
          <w:tab w:val="left" w:pos="180"/>
        </w:tabs>
      </w:pPr>
      <w:r>
        <w:t>O Software incluído no Serviço Online apresenta componentes com a marca SQL Server além de um Banco de Dados SQL Server. Esses componentes são licenciados para o Cliente de acordo com suas respectivas licenças, que podem ser encontradas no diretório de instalação ou no instalador unificado do software. O Cliente deve obter o consentimento prévio, por escrito, da Microsoft para divulgar a terceiros os resultados de qualquer teste de benchmark desses componentes ou do software adicional que os acompanhe.</w:t>
      </w:r>
    </w:p>
    <w:p w14:paraId="588859F8" w14:textId="77777777" w:rsidR="008358C7" w:rsidRPr="000772BE" w:rsidRDefault="0078048E"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0361A068" w14:textId="62BFEC49" w:rsidR="008C7306" w:rsidRPr="00A242DF" w:rsidRDefault="008C7306" w:rsidP="00524B90">
      <w:pPr>
        <w:pStyle w:val="ProductList-Offering2Heading"/>
        <w:keepNext/>
        <w:outlineLvl w:val="2"/>
      </w:pPr>
      <w:r>
        <w:lastRenderedPageBreak/>
        <w:tab/>
      </w:r>
      <w:bookmarkStart w:id="170" w:name="_Toc453946633"/>
      <w:bookmarkStart w:id="171" w:name="_Toc469666137"/>
      <w:bookmarkStart w:id="172" w:name="_Toc451949071"/>
      <w:r w:rsidRPr="00A242DF">
        <w:t>Microsoft Learning</w:t>
      </w:r>
      <w:bookmarkEnd w:id="170"/>
      <w:bookmarkEnd w:id="171"/>
      <w:r w:rsidRPr="00A242DF">
        <w:t xml:space="preserve"> </w:t>
      </w:r>
      <w:bookmarkEnd w:id="172"/>
    </w:p>
    <w:bookmarkEnd w:id="159"/>
    <w:p w14:paraId="53536C54" w14:textId="77777777" w:rsidR="008C7306" w:rsidRPr="00A242DF" w:rsidRDefault="008C7306" w:rsidP="008C7306">
      <w:pPr>
        <w:pStyle w:val="ProductList-ClauseHeading"/>
        <w:rPr>
          <w:lang w:val="en-US"/>
        </w:rPr>
      </w:pPr>
      <w:r w:rsidRPr="00A242DF">
        <w:rPr>
          <w:lang w:val="en-US"/>
        </w:rPr>
        <w:t>Microsoft Learning E-Reference Library</w:t>
      </w:r>
    </w:p>
    <w:p w14:paraId="426FB559" w14:textId="77777777" w:rsidR="008C7306" w:rsidRPr="00903BB7" w:rsidRDefault="008C7306" w:rsidP="008C7306">
      <w:pPr>
        <w:pStyle w:val="ProductList-Body"/>
      </w:pPr>
      <w:r>
        <w:t>Qualquer pessoa que tenha acesso válido ao computador ou à rede interna do Cliente poderá copiar e usar a documentação para fins de referência interna do Cliente. A documentação não inclui livros eletrônicos.</w:t>
      </w:r>
    </w:p>
    <w:p w14:paraId="528CE136" w14:textId="77777777" w:rsidR="008C7306" w:rsidRPr="00903BB7" w:rsidRDefault="008C7306" w:rsidP="008C7306">
      <w:pPr>
        <w:pStyle w:val="ProductList-Body"/>
      </w:pPr>
    </w:p>
    <w:p w14:paraId="01A8B235" w14:textId="77777777" w:rsidR="008C7306" w:rsidRPr="00903BB7" w:rsidRDefault="008C7306" w:rsidP="008C7306">
      <w:pPr>
        <w:pStyle w:val="ProductList-ClauseHeading"/>
      </w:pPr>
      <w:bookmarkStart w:id="173" w:name="_Toc451949072"/>
      <w:r>
        <w:t>SL de Serviços do Microsoft Learning Imagine Academy</w:t>
      </w:r>
      <w:bookmarkEnd w:id="173"/>
    </w:p>
    <w:p w14:paraId="3FC949B6" w14:textId="77777777" w:rsidR="008C7306" w:rsidRPr="00903BB7" w:rsidRDefault="008C7306" w:rsidP="008C7306">
      <w:pPr>
        <w:pStyle w:val="ProductList-Body"/>
      </w:pPr>
      <w:r>
        <w:t>Uma SL de Serviço é exigida para cada Local que acessa ou usa qualquer serviço ou benefício do Microsoft Imagine Academy. O Local é definido como um local físico com uma equipe liderada pelo mesmo administrador, como um diretor, em um único prédio ou grupo de prédios localizado no mesmo campus.</w:t>
      </w:r>
    </w:p>
    <w:p w14:paraId="281D9646" w14:textId="77777777" w:rsidR="008C7306" w:rsidRPr="00903BB7" w:rsidRDefault="008C7306" w:rsidP="008C7306">
      <w:pPr>
        <w:pStyle w:val="ProductList-Body"/>
      </w:pPr>
    </w:p>
    <w:p w14:paraId="121AC17E" w14:textId="77777777" w:rsidR="008C7306" w:rsidRPr="00903BB7" w:rsidRDefault="008C7306" w:rsidP="008C7306">
      <w:pPr>
        <w:pStyle w:val="ProductList-ClauseHeading"/>
      </w:pPr>
      <w:r>
        <w:t>Diretrizes do Programa Microsoft Learning Imagine Academy</w:t>
      </w:r>
    </w:p>
    <w:p w14:paraId="277DABE2" w14:textId="77777777" w:rsidR="008C7306" w:rsidRPr="00903BB7" w:rsidRDefault="008C7306" w:rsidP="008C7306">
      <w:pPr>
        <w:pStyle w:val="ProductList-Body"/>
      </w:pPr>
      <w:r>
        <w:t xml:space="preserve">As diretrizes do programa Imagine Academy, localizadas no site </w:t>
      </w:r>
      <w:hyperlink r:id="rId51" w:history="1">
        <w:r>
          <w:rPr>
            <w:rStyle w:val="Hyperlink"/>
          </w:rPr>
          <w:t>http://www.microsoft.com/itacademy</w:t>
        </w:r>
      </w:hyperlink>
      <w:r>
        <w:t>, aplicam-se ao uso que o Cliente faz do Microsoft Learning Imagine Academy e dos seus benefícios.</w:t>
      </w:r>
    </w:p>
    <w:p w14:paraId="1B37BDEB" w14:textId="77777777" w:rsidR="008C7306" w:rsidRPr="00903BB7" w:rsidRDefault="008C7306" w:rsidP="008C7306">
      <w:pPr>
        <w:pStyle w:val="ProductList-Body"/>
      </w:pPr>
    </w:p>
    <w:p w14:paraId="447D986B" w14:textId="77777777" w:rsidR="008C7306" w:rsidRPr="00903BB7" w:rsidRDefault="008C7306" w:rsidP="008C7306">
      <w:pPr>
        <w:pStyle w:val="ProductList-ClauseHeading"/>
      </w:pPr>
      <w:r>
        <w:t>Benefícios do Programa Microsoft Learning Imagine Academy Fornecidos por Terceiros</w:t>
      </w:r>
    </w:p>
    <w:p w14:paraId="214D159E" w14:textId="77777777" w:rsidR="008C7306" w:rsidRPr="00903BB7" w:rsidRDefault="008C7306" w:rsidP="008C7306">
      <w:pPr>
        <w:pStyle w:val="ProductList-Body"/>
      </w:pPr>
      <w:r>
        <w:t>Os benefícios do programa só podem ser usados pelo corpo docente e pela equipe de uma instituição licenciada, bem como pelos alunos nela matriculados no momento.</w:t>
      </w:r>
    </w:p>
    <w:bookmarkEnd w:id="160"/>
    <w:p w14:paraId="58C1BFBB"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661CF7D8" w14:textId="77777777" w:rsidR="00014735" w:rsidRPr="009C1170" w:rsidRDefault="00014735" w:rsidP="00014735">
      <w:pPr>
        <w:pStyle w:val="ProductList-Offering2Heading"/>
        <w:keepNext/>
        <w:outlineLvl w:val="2"/>
      </w:pPr>
      <w:r>
        <w:tab/>
      </w:r>
      <w:bookmarkStart w:id="174" w:name="_Toc457466455"/>
      <w:bookmarkStart w:id="175" w:name="_Toc469666138"/>
      <w:r>
        <w:t>Minecraft: Education Edition</w:t>
      </w:r>
      <w:bookmarkEnd w:id="174"/>
      <w:bookmarkEnd w:id="175"/>
    </w:p>
    <w:p w14:paraId="005D01C6" w14:textId="77777777" w:rsidR="00014735" w:rsidRDefault="00014735" w:rsidP="00014735">
      <w:pPr>
        <w:pStyle w:val="ProductList-Body"/>
        <w:keepNext/>
        <w:tabs>
          <w:tab w:val="clear" w:pos="158"/>
          <w:tab w:val="left" w:pos="360"/>
        </w:tabs>
        <w:rPr>
          <w:b/>
          <w:color w:val="00188F"/>
        </w:rPr>
      </w:pPr>
      <w:r>
        <w:rPr>
          <w:b/>
          <w:color w:val="00188F"/>
        </w:rPr>
        <w:t>Notificações</w:t>
      </w:r>
    </w:p>
    <w:p w14:paraId="0B19B66A" w14:textId="77777777" w:rsidR="00014735" w:rsidRPr="00AB267B" w:rsidRDefault="00014735" w:rsidP="00014735">
      <w:pPr>
        <w:pStyle w:val="ProductList-Body"/>
      </w:pPr>
      <w:r>
        <w:t xml:space="preserve">As Notificações sobre o Bing Mapas contidas no </w:t>
      </w:r>
      <w:hyperlink w:anchor="Attachment1" w:history="1">
        <w:r>
          <w:rPr>
            <w:rStyle w:val="Hyperlink"/>
          </w:rPr>
          <w:t>Anexo 1</w:t>
        </w:r>
      </w:hyperlink>
      <w:r>
        <w:t xml:space="preserve"> são aplicáveis.</w:t>
      </w:r>
    </w:p>
    <w:p w14:paraId="1F47B081" w14:textId="77777777" w:rsidR="008358C7" w:rsidRPr="000772BE" w:rsidRDefault="0078048E"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5EEA3C10" w14:textId="626BBA9B" w:rsidR="00581CDB" w:rsidRPr="00A45242" w:rsidRDefault="00014735" w:rsidP="006D752D">
      <w:pPr>
        <w:pStyle w:val="ProductList-Offering2Heading"/>
        <w:rPr>
          <w:lang w:val="pt-BR"/>
        </w:rPr>
      </w:pPr>
      <w:r>
        <w:rPr>
          <w:lang w:val="pt-BR"/>
        </w:rPr>
        <w:tab/>
      </w:r>
      <w:bookmarkStart w:id="176" w:name="_Toc469666139"/>
      <w:r w:rsidR="00581CDB" w:rsidRPr="00A45242">
        <w:rPr>
          <w:lang w:val="pt-BR"/>
        </w:rPr>
        <w:t>Office 365 Developer</w:t>
      </w:r>
      <w:bookmarkEnd w:id="176"/>
    </w:p>
    <w:p w14:paraId="5B0F2979" w14:textId="77777777" w:rsidR="00581CDB" w:rsidRPr="00690C65" w:rsidRDefault="00581CDB" w:rsidP="00581CDB">
      <w:pPr>
        <w:pStyle w:val="ProductList-Body"/>
        <w:tabs>
          <w:tab w:val="clear" w:pos="158"/>
          <w:tab w:val="left" w:pos="180"/>
        </w:tabs>
      </w:pPr>
      <w:r>
        <w:rPr>
          <w:b/>
          <w:color w:val="00188F"/>
        </w:rPr>
        <w:t>Ausência de Uso de Produção do Office 365 Developer</w:t>
      </w:r>
    </w:p>
    <w:p w14:paraId="6FB6E3DE" w14:textId="77777777" w:rsidR="00581CDB" w:rsidRPr="00690C65" w:rsidRDefault="00581CDB" w:rsidP="00581CDB">
      <w:pPr>
        <w:pStyle w:val="ProductList-Body"/>
        <w:tabs>
          <w:tab w:val="clear" w:pos="158"/>
          <w:tab w:val="left" w:pos="180"/>
        </w:tabs>
      </w:pPr>
      <w:r>
        <w:t>Todos os usuários aos quais o Cliente ceder uma SL de Usuário poderão usar o Serviço Online para projetar, desenvolver e testar seus aplicativos a fim de disponibilizá-los para seus Serviços Online do Office 365, em implantações locais ou para a Microsoft Office Store. O Serviço Online não é licenciado para uso em produção.</w:t>
      </w:r>
    </w:p>
    <w:p w14:paraId="56509E7A" w14:textId="77777777" w:rsidR="00581CDB" w:rsidRPr="008D0855" w:rsidRDefault="00581CDB" w:rsidP="00581CDB">
      <w:pPr>
        <w:pStyle w:val="ProductList-Body"/>
        <w:tabs>
          <w:tab w:val="clear" w:pos="158"/>
          <w:tab w:val="left" w:pos="180"/>
        </w:tabs>
        <w:rPr>
          <w:sz w:val="16"/>
          <w:szCs w:val="16"/>
        </w:rPr>
      </w:pPr>
    </w:p>
    <w:p w14:paraId="6DDC9EA3" w14:textId="77777777" w:rsidR="00581CDB" w:rsidRPr="00690C65" w:rsidRDefault="00581CDB" w:rsidP="002E6209">
      <w:pPr>
        <w:pStyle w:val="ProductList-Body"/>
        <w:keepNext/>
        <w:tabs>
          <w:tab w:val="clear" w:pos="158"/>
          <w:tab w:val="left" w:pos="180"/>
        </w:tabs>
      </w:pPr>
      <w:r>
        <w:rPr>
          <w:b/>
          <w:color w:val="00188F"/>
        </w:rPr>
        <w:t>Usuários Finais do Office 365 Developer</w:t>
      </w:r>
    </w:p>
    <w:p w14:paraId="43BEB7C5" w14:textId="77777777" w:rsidR="00581CDB" w:rsidRPr="00690C65" w:rsidRDefault="00581CDB" w:rsidP="00581CDB">
      <w:pPr>
        <w:pStyle w:val="ProductList-Body"/>
        <w:tabs>
          <w:tab w:val="clear" w:pos="158"/>
          <w:tab w:val="left" w:pos="180"/>
        </w:tabs>
      </w:pPr>
      <w:r>
        <w:t>Os usuários finais do Cliente não precisam de uma SL para acessar o Office 365 Developer para executar testes de aceitação ou fornecer feedback sobre seus programas.</w:t>
      </w:r>
    </w:p>
    <w:p w14:paraId="6911E002" w14:textId="77777777" w:rsidR="008358C7" w:rsidRPr="000772BE" w:rsidRDefault="0078048E"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48F51011" w14:textId="77777777" w:rsidR="008C7306" w:rsidRPr="00903BB7" w:rsidRDefault="008C7306" w:rsidP="008C7306">
      <w:pPr>
        <w:pStyle w:val="ProductList-Offering2Heading"/>
        <w:outlineLvl w:val="2"/>
      </w:pPr>
      <w:r>
        <w:tab/>
      </w:r>
      <w:bookmarkStart w:id="177" w:name="_Toc453946637"/>
      <w:bookmarkStart w:id="178" w:name="_Toc469666140"/>
      <w:r>
        <w:t>Sistema Operacional Windows Desktop</w:t>
      </w:r>
      <w:bookmarkEnd w:id="177"/>
      <w:bookmarkEnd w:id="178"/>
    </w:p>
    <w:p w14:paraId="7C762BBF" w14:textId="77777777" w:rsidR="008C7306" w:rsidRPr="00903BB7" w:rsidRDefault="008C7306" w:rsidP="008C7306">
      <w:pPr>
        <w:pStyle w:val="ProductList-Body"/>
      </w:pPr>
      <w:r>
        <w:rPr>
          <w:b/>
          <w:color w:val="00188F"/>
        </w:rPr>
        <w:t>Retenção de Dados</w:t>
      </w:r>
    </w:p>
    <w:p w14:paraId="5C793AD7" w14:textId="77777777" w:rsidR="008C7306" w:rsidRPr="00903BB7" w:rsidRDefault="008C7306" w:rsidP="008C7306">
      <w:pPr>
        <w:pStyle w:val="ProductList-Body"/>
      </w:pPr>
      <w:r>
        <w:t>A parte do produto Proteção Avançada contra Ameaças do Windows Defender não contém Dados do Cliente que podem ser extraídos, portanto os termos de extração de Dados do Cliente nos OST não se aplicam.</w:t>
      </w:r>
    </w:p>
    <w:p w14:paraId="40A757D3" w14:textId="77777777" w:rsidR="008358C7" w:rsidRPr="000772BE" w:rsidRDefault="0078048E"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01377775" w14:textId="77777777" w:rsidR="000E6ED8" w:rsidRPr="0058053A" w:rsidRDefault="000E6ED8" w:rsidP="00A914BF">
      <w:pPr>
        <w:pStyle w:val="ProductList-Body"/>
        <w:rPr>
          <w:szCs w:val="18"/>
        </w:rPr>
      </w:pPr>
    </w:p>
    <w:p w14:paraId="10EF88D6" w14:textId="77777777" w:rsidR="000E6ED8" w:rsidRPr="0058053A" w:rsidRDefault="000E6ED8" w:rsidP="00A914BF">
      <w:pPr>
        <w:pStyle w:val="ProductList-Body"/>
        <w:rPr>
          <w:szCs w:val="18"/>
        </w:rPr>
        <w:sectPr w:rsidR="000E6ED8" w:rsidRPr="0058053A" w:rsidSect="001B6000">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79" w:name="Attachment1"/>
      <w:bookmarkStart w:id="180" w:name="_Toc469666141"/>
      <w:r>
        <w:lastRenderedPageBreak/>
        <w:t>Anexo 1 – Notificações</w:t>
      </w:r>
      <w:bookmarkEnd w:id="179"/>
      <w:bookmarkEnd w:id="180"/>
    </w:p>
    <w:p w14:paraId="2F4609B8" w14:textId="0A35F4A9" w:rsidR="004D27A6" w:rsidRPr="00A45242" w:rsidRDefault="00D67A4B" w:rsidP="006D752D">
      <w:pPr>
        <w:pStyle w:val="ProductList-Offering1Heading"/>
        <w:rPr>
          <w:lang w:val="pt-BR"/>
        </w:rPr>
      </w:pPr>
      <w:bookmarkStart w:id="181" w:name="_Toc469666142"/>
      <w:r w:rsidRPr="00A45242">
        <w:rPr>
          <w:lang w:val="pt-BR"/>
        </w:rPr>
        <w:t>Bing Mapas</w:t>
      </w:r>
      <w:bookmarkEnd w:id="181"/>
    </w:p>
    <w:p w14:paraId="3B307CBC" w14:textId="507CA5F4" w:rsidR="00D67A4B" w:rsidRPr="00690C65" w:rsidRDefault="00D67A4B" w:rsidP="00A914BF">
      <w:pPr>
        <w:pStyle w:val="ProductList-Body"/>
      </w:pPr>
      <w:r>
        <w:t xml:space="preserve">O Serviço Online ou seu software incluído prevê o uso do Bing Mapas. Qualquer conteúdo fornecido por meio do Bing Mapas, incluindo códigos geográficos, só pode ser usado no produto por meio do qual o conteúdo é fornecido. O uso que o Cliente faz do Bing Mapas também é regido pelos Termos do Usuário Final do Bing Mapas disponíveis no site </w:t>
      </w:r>
      <w:hyperlink r:id="rId52" w:history="1">
        <w:r>
          <w:rPr>
            <w:rStyle w:val="Hyperlink"/>
          </w:rPr>
          <w:t>go.microsoft.com/?linkid=9710837</w:t>
        </w:r>
      </w:hyperlink>
      <w:r>
        <w:t xml:space="preserve"> e pela Política de Privacidade do Bing Mapas disponível no site </w:t>
      </w:r>
      <w:hyperlink r:id="rId53" w:history="1">
        <w:r>
          <w:rPr>
            <w:rStyle w:val="Hyperlink"/>
          </w:rPr>
          <w:t>go.microsoft.com/fwlink/?LinkID=248686</w:t>
        </w:r>
      </w:hyperlink>
      <w:r>
        <w:t>.</w:t>
      </w:r>
    </w:p>
    <w:bookmarkStart w:id="182" w:name="_Toc431459551"/>
    <w:bookmarkStart w:id="183" w:name="ProfessionalServices"/>
    <w:p w14:paraId="597ADECC"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79622D7B" w14:textId="77777777" w:rsidR="00A94DA8" w:rsidRPr="00A45242" w:rsidRDefault="00A94DA8" w:rsidP="00A94DA8">
      <w:pPr>
        <w:pStyle w:val="ProductList-Offering1Heading"/>
        <w:rPr>
          <w:lang w:val="pt-BR"/>
        </w:rPr>
      </w:pPr>
      <w:bookmarkStart w:id="184" w:name="_Toc469666143"/>
      <w:r w:rsidRPr="00A45242">
        <w:rPr>
          <w:lang w:val="pt-BR"/>
        </w:rPr>
        <w:t>Serviços Profissionais</w:t>
      </w:r>
      <w:bookmarkEnd w:id="182"/>
      <w:bookmarkEnd w:id="184"/>
    </w:p>
    <w:bookmarkEnd w:id="183"/>
    <w:p w14:paraId="4DFC8DF7" w14:textId="77777777" w:rsidR="000E117F" w:rsidRDefault="000E117F" w:rsidP="000E117F">
      <w:pPr>
        <w:pStyle w:val="ProductList-Body"/>
      </w:pPr>
      <w:r>
        <w:t xml:space="preserve">O Cliente pode estar qualificado para o atendimento ao cliente da Microsoft e para os serviços de consultoria relacionados a este Serviço Online. Esses serviços são “Serviços Profissionais” segundo os termos do contrato de licenciamento por volume do Cliente. Se o contrato de licenciamento por volume do Cliente cobrir somente os Serviços Online (e não definir os Serviços Profissionais), então esses serviços serão prestados segundo os “Termos de Serviços Profissionais” abaixo. </w:t>
      </w:r>
    </w:p>
    <w:p w14:paraId="6CDF1931" w14:textId="77777777" w:rsidR="000E117F" w:rsidRDefault="000E117F" w:rsidP="000E117F">
      <w:pPr>
        <w:pStyle w:val="ProductList-Body"/>
      </w:pPr>
    </w:p>
    <w:p w14:paraId="45D64C2F" w14:textId="77777777" w:rsidR="000E117F" w:rsidRDefault="000E117F" w:rsidP="000E117F">
      <w:pPr>
        <w:pStyle w:val="ProductList-Body"/>
      </w:pPr>
      <w:r>
        <w:t>Os Serviços Profissionais aos quais esta Notificação se aplica não são Serviços Online, e o restante dos Termos dos Serviços Online, bem como qualquer aditamento de processamento de dados ou Contrato para Parceiro Comercial HIPAA assinado pelas partes, não será aplicável. Qualquer informação fornecida para a Microsoft com relação a esses Serviços Profissionais está protegida sob os termos de confidencialidade do contrato de licenciamento por volume do Cliente</w:t>
      </w:r>
      <w:r>
        <w:rPr>
          <w:szCs w:val="18"/>
        </w:rPr>
        <w:t xml:space="preserve">. </w:t>
      </w:r>
    </w:p>
    <w:p w14:paraId="493589C1" w14:textId="77777777" w:rsidR="000E117F" w:rsidRDefault="000E117F" w:rsidP="000E117F">
      <w:pPr>
        <w:pStyle w:val="ProductList-Body"/>
      </w:pPr>
    </w:p>
    <w:p w14:paraId="25F2936C" w14:textId="77777777" w:rsidR="000E117F" w:rsidRDefault="000E117F" w:rsidP="000E117F">
      <w:pPr>
        <w:pStyle w:val="ProductList-Body"/>
      </w:pPr>
      <w:r>
        <w:t xml:space="preserve">Termos adicionais podem se aplicar a esses Serviços Profissionais, mas somente até a extensão de que esses termos não entrem em conflito com esta Notificação. </w:t>
      </w:r>
    </w:p>
    <w:p w14:paraId="7F0A7089" w14:textId="77777777" w:rsidR="00A94DA8" w:rsidRPr="000772BE" w:rsidRDefault="00A94DA8" w:rsidP="00A94DA8">
      <w:pPr>
        <w:pStyle w:val="ProductList-Body"/>
      </w:pPr>
    </w:p>
    <w:p w14:paraId="4E8C3054" w14:textId="77777777" w:rsidR="00A94DA8" w:rsidRPr="000772BE" w:rsidRDefault="00A94DA8" w:rsidP="00A94DA8">
      <w:pPr>
        <w:pStyle w:val="ProductList-Body"/>
      </w:pPr>
      <w:r>
        <w:rPr>
          <w:b/>
          <w:color w:val="00188F"/>
        </w:rPr>
        <w:t>Termos de Serviços Profissionais</w:t>
      </w:r>
    </w:p>
    <w:p w14:paraId="36FB0367" w14:textId="77777777" w:rsidR="00A94DA8" w:rsidRPr="000772BE" w:rsidRDefault="00A94DA8" w:rsidP="00A94DA8">
      <w:pPr>
        <w:pStyle w:val="ProductList-Body"/>
      </w:pPr>
      <w:r>
        <w:rPr>
          <w:b/>
          <w:color w:val="00188F"/>
        </w:rPr>
        <w:t>Definição</w:t>
      </w:r>
    </w:p>
    <w:p w14:paraId="56BE50AC" w14:textId="77777777" w:rsidR="00A94DA8" w:rsidRPr="000772BE" w:rsidRDefault="00A94DA8" w:rsidP="00A94DA8">
      <w:pPr>
        <w:pStyle w:val="ProductList-Body"/>
      </w:pPr>
      <w:r>
        <w:t>Quaisquer serviços aos quais esta notificação seja aplicável serão definidos, coletivamente, como “Serviços Profissionais”.</w:t>
      </w:r>
    </w:p>
    <w:p w14:paraId="5E29B08C" w14:textId="77777777" w:rsidR="00A94DA8" w:rsidRPr="000772BE" w:rsidRDefault="00A94DA8" w:rsidP="00A94DA8">
      <w:pPr>
        <w:pStyle w:val="ProductList-Body"/>
      </w:pPr>
    </w:p>
    <w:p w14:paraId="0066D171" w14:textId="77777777" w:rsidR="00A94DA8" w:rsidRPr="000772BE" w:rsidRDefault="00A94DA8" w:rsidP="00A94DA8">
      <w:pPr>
        <w:pStyle w:val="ProductList-Body"/>
      </w:pPr>
      <w:r>
        <w:rPr>
          <w:b/>
          <w:color w:val="00188F"/>
        </w:rPr>
        <w:t>Obrigações das Partes</w:t>
      </w:r>
    </w:p>
    <w:p w14:paraId="037D82B8" w14:textId="77777777" w:rsidR="00A94DA8" w:rsidRPr="000772BE" w:rsidRDefault="00A94DA8" w:rsidP="00A94DA8">
      <w:pPr>
        <w:pStyle w:val="ProductList-Body"/>
      </w:pPr>
      <w:r>
        <w:t>A Microsoft garante que todos os Serviços Profissionais serão realizados com cuidado e qualificação profissionais. Se a Microsoft não cumprir esta cláusula e o Cliente notificar a Microsoft em até 90 dias contados da data da execução, a Microsoft, como recurso exclusivo pela violação da garantia dos Serviços Profissionais, executará novamente os Serviços Profissionais ou devolverá o valor que o Cliente pagou por eles.</w:t>
      </w:r>
    </w:p>
    <w:p w14:paraId="010C75D6" w14:textId="77777777" w:rsidR="00A94DA8" w:rsidRPr="000772BE" w:rsidRDefault="00A94DA8" w:rsidP="00A94DA8">
      <w:pPr>
        <w:pStyle w:val="ProductList-Body"/>
      </w:pPr>
      <w:r>
        <w:t xml:space="preserve">O Cliente </w:t>
      </w:r>
      <w:r>
        <w:rPr>
          <w:szCs w:val="18"/>
        </w:rPr>
        <w:t xml:space="preserve">executará suas responsabilidades e obrigações aplicáveis para oferecer suporte ao desempenho por parte da Microsoft dos Serviços Profissionais, conforme especificado na descrição de cada Serviço Profissional. </w:t>
      </w:r>
    </w:p>
    <w:p w14:paraId="56113BF0" w14:textId="77777777" w:rsidR="00A94DA8" w:rsidRPr="000772BE" w:rsidRDefault="00A94DA8" w:rsidP="00A94DA8">
      <w:pPr>
        <w:pStyle w:val="ProductList-Body"/>
      </w:pPr>
    </w:p>
    <w:p w14:paraId="6E354BC2" w14:textId="77777777" w:rsidR="00A94DA8" w:rsidRPr="000772BE" w:rsidRDefault="00A94DA8" w:rsidP="00A94DA8">
      <w:pPr>
        <w:pStyle w:val="ProductList-Body"/>
      </w:pPr>
      <w:r>
        <w:rPr>
          <w:b/>
          <w:color w:val="00188F"/>
        </w:rPr>
        <w:t>Limitação de Responsabilidade</w:t>
      </w:r>
    </w:p>
    <w:p w14:paraId="0DA8337C" w14:textId="77777777" w:rsidR="00A94DA8" w:rsidRPr="000772BE" w:rsidRDefault="00A94DA8" w:rsidP="00A94DA8">
      <w:pPr>
        <w:pStyle w:val="ProductList-Body"/>
      </w:pPr>
      <w:r>
        <w:t xml:space="preserve">Na extensão permitida pela lei aplicável, a responsabilidade total de cada parte com relação a todos os requerimentos judiciais ou extrajudiciais relacionados aos Serviços Profissionais será limitada aos valores que o Cliente foi solicitado a pagar pelos Serviços Profissionais ou pela limitação de responsabilidade do Serviço Online com o qual os Serviços Profissionais são oferecidos, o que for maior.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relacionadas aos Serviços Profissionais. Nenhuma limitação ou exclusão será aplicada à responsabilidade decorrente das (1) obrigações de confidencialidade ou (2) violação dos direitos de propriedade intelectual de qualquer uma das partes.</w:t>
      </w:r>
    </w:p>
    <w:p w14:paraId="08CBE601" w14:textId="77777777" w:rsidR="00A94DA8" w:rsidRPr="000772BE" w:rsidRDefault="00A94DA8" w:rsidP="00A94DA8">
      <w:pPr>
        <w:pStyle w:val="ProductList-Body"/>
      </w:pPr>
    </w:p>
    <w:p w14:paraId="0F315104" w14:textId="77777777" w:rsidR="00FD32A4" w:rsidRPr="003C69A1" w:rsidRDefault="00FD32A4" w:rsidP="00FD32A4">
      <w:pPr>
        <w:pStyle w:val="ProductList-Body"/>
        <w:outlineLvl w:val="2"/>
      </w:pPr>
      <w:r>
        <w:rPr>
          <w:b/>
          <w:color w:val="00188F"/>
        </w:rPr>
        <w:t>Consertos (Fixes)</w:t>
      </w:r>
    </w:p>
    <w:p w14:paraId="71FDC71D" w14:textId="77777777" w:rsidR="00FD32A4" w:rsidRPr="003C69A1" w:rsidRDefault="00FD32A4" w:rsidP="00FD32A4">
      <w:pPr>
        <w:pStyle w:val="ProductList-Body"/>
      </w:pPr>
      <w:r>
        <w:t>“Consertos (Fixes)” são consertos (fixes), modificações ou melhorias no Produto, ou seus derivativos, que a Microsoft geralmente lança (como service packs) ou que a Microsoft fornece ao Cliente para tratar de um problema específico. Cada Conserto (Fix) é licenciado de acordo com os mesmos termos do Produto aos quais ele se aplica. Se um Conserto (Fix) não for fornecido para um Produto específico, quaisquer termos de uso que a Microsoft fornecer com o Conserto (Fix) serão aplicáveis.</w:t>
      </w:r>
    </w:p>
    <w:p w14:paraId="2FCC9A5F" w14:textId="77777777" w:rsidR="00FD32A4" w:rsidRPr="003C69A1" w:rsidRDefault="00FD32A4" w:rsidP="00FD32A4">
      <w:pPr>
        <w:pStyle w:val="ProductList-Body"/>
      </w:pPr>
    </w:p>
    <w:p w14:paraId="574B0BA6" w14:textId="77777777" w:rsidR="00FD32A4" w:rsidRPr="003C69A1" w:rsidRDefault="00FD32A4" w:rsidP="00FD32A4">
      <w:pPr>
        <w:pStyle w:val="ProductList-Body"/>
        <w:outlineLvl w:val="2"/>
      </w:pPr>
      <w:r>
        <w:rPr>
          <w:b/>
          <w:color w:val="00188F"/>
        </w:rPr>
        <w:t>Trabalho Preexistente</w:t>
      </w:r>
    </w:p>
    <w:p w14:paraId="750AB0AD" w14:textId="77777777" w:rsidR="00FD32A4" w:rsidRPr="003C69A1" w:rsidRDefault="00FD32A4" w:rsidP="00FD32A4">
      <w:pPr>
        <w:pStyle w:val="ProductList-Body"/>
      </w:pPr>
      <w:r>
        <w:t>“Trabalho Preexistente” significa qualquer código de computador ou outro material escrito não com base em códigos desenvolvido ou, de outra forma, obtido de forma independente do contrato de licenciamento por volume do Cliente. Todos os direitos em qualquer Trabalho Preexistente continuarão sendo de propriedade exclusiva da parte fornecedora do Trabalho Preexistente. Cada parte poderá usar, reproduzir e modificar o Trabalho Preexistente da outra parte exclusivamente conforme a necessidade para cumprir as obrigações relacionadas aos Serviços Profissionais.</w:t>
      </w:r>
    </w:p>
    <w:p w14:paraId="3628C0BA" w14:textId="77777777" w:rsidR="00FD32A4" w:rsidRPr="003C69A1" w:rsidRDefault="00FD32A4" w:rsidP="00FD32A4">
      <w:pPr>
        <w:pStyle w:val="ProductList-Body"/>
      </w:pPr>
    </w:p>
    <w:p w14:paraId="54767E5B" w14:textId="77777777" w:rsidR="00FD32A4" w:rsidRPr="003C69A1" w:rsidRDefault="00FD32A4" w:rsidP="00FD32A4">
      <w:pPr>
        <w:pStyle w:val="ProductList-Body"/>
        <w:keepNext/>
      </w:pPr>
      <w:r>
        <w:rPr>
          <w:b/>
          <w:color w:val="00188F"/>
        </w:rPr>
        <w:lastRenderedPageBreak/>
        <w:t>Serviços Entregues</w:t>
      </w:r>
    </w:p>
    <w:p w14:paraId="60DA3A47" w14:textId="77777777" w:rsidR="00FD32A4" w:rsidRPr="003C69A1" w:rsidRDefault="00FD32A4" w:rsidP="00FD32A4">
      <w:pPr>
        <w:pStyle w:val="ProductList-Body"/>
      </w:pPr>
      <w:r>
        <w:t>“Serviços Entregues” significa quaisquer códigos de computador ou materiais, que não sejam Produtos ou Consertos (Fixes), que a Microsoft deixar com o Cliente no momento em que for concluída a prestação de Serviços Profissionais pela Microsoft. A Microsoft concede ao Cliente uma licença não exclusiva, intransferível e perpétua para reproduzir, usar e modificar os Serviços Entregues exclusivamente para os fins comerciais internos do Cliente, sujeito aos termos e às condições deste contrato de licenciamento por volume do Cliente.</w:t>
      </w:r>
    </w:p>
    <w:p w14:paraId="2EFAB21A" w14:textId="77777777" w:rsidR="00FD32A4" w:rsidRPr="003C69A1" w:rsidRDefault="00FD32A4" w:rsidP="00FD32A4">
      <w:pPr>
        <w:pStyle w:val="ProductList-Body"/>
      </w:pPr>
    </w:p>
    <w:p w14:paraId="628F5008" w14:textId="77777777" w:rsidR="00FD32A4" w:rsidRPr="003C69A1" w:rsidRDefault="00FD32A4" w:rsidP="00FD32A4">
      <w:pPr>
        <w:pStyle w:val="ProductList-Body"/>
        <w:tabs>
          <w:tab w:val="clear" w:pos="158"/>
          <w:tab w:val="left" w:pos="360"/>
        </w:tabs>
      </w:pPr>
      <w:r>
        <w:rPr>
          <w:b/>
          <w:color w:val="00188F"/>
        </w:rPr>
        <w:t>Tecnologia que não seja da Microsoft</w:t>
      </w:r>
    </w:p>
    <w:p w14:paraId="2EFE32C7" w14:textId="77777777" w:rsidR="00FD32A4" w:rsidRPr="003C69A1" w:rsidRDefault="00FD32A4" w:rsidP="00FD32A4">
      <w:pPr>
        <w:pStyle w:val="ProductList-Body"/>
      </w:pPr>
      <w:r>
        <w:t>O Cliente é o único responsável por qualquer software ou tecnologia que não seja da Microsoft que ele instale ou use com os Serviços Online, Consertos (Fixes) ou Resultados Finais de Serviços.</w:t>
      </w:r>
    </w:p>
    <w:p w14:paraId="1F312440" w14:textId="77777777" w:rsidR="00A94DA8" w:rsidRPr="000772BE" w:rsidRDefault="00A94DA8" w:rsidP="00A94DA8">
      <w:pPr>
        <w:pStyle w:val="ProductList-Body"/>
      </w:pPr>
    </w:p>
    <w:p w14:paraId="3B487A3A" w14:textId="77777777" w:rsidR="00A94DA8" w:rsidRPr="000772BE" w:rsidRDefault="00A94DA8" w:rsidP="00A94DA8">
      <w:pPr>
        <w:pStyle w:val="ProductList-Body"/>
        <w:outlineLvl w:val="2"/>
      </w:pPr>
      <w:r>
        <w:rPr>
          <w:b/>
          <w:color w:val="00188F"/>
        </w:rPr>
        <w:t>Direitos das Afiliadas</w:t>
      </w:r>
    </w:p>
    <w:p w14:paraId="6685C7C7" w14:textId="77777777" w:rsidR="00A94DA8" w:rsidRPr="000772BE" w:rsidRDefault="00A94DA8" w:rsidP="00A94DA8">
      <w:pPr>
        <w:pStyle w:val="ProductList-Body"/>
      </w:pPr>
      <w:r>
        <w:t>O Cliente pode sublicenciar os direitos para usar os Serviços Entregues para suas Afiliadas, mas as Afiliadas do Cliente não podem sublicenciar tais direitos. O Cliente é responsável por garantir a conformidade de suas Afiliadas com os termos desta Notificação e com o contrato de licenciamento por volume do Cliente.</w:t>
      </w:r>
    </w:p>
    <w:p w14:paraId="354E0CCA" w14:textId="77777777" w:rsidR="00A94DA8" w:rsidRPr="000772BE" w:rsidRDefault="00A94DA8" w:rsidP="00A94DA8">
      <w:pPr>
        <w:pStyle w:val="ProductList-Body"/>
      </w:pPr>
    </w:p>
    <w:p w14:paraId="0E4D5FA7" w14:textId="77777777" w:rsidR="00A94DA8" w:rsidRPr="000772BE" w:rsidRDefault="00A94DA8" w:rsidP="00A94DA8">
      <w:pPr>
        <w:pStyle w:val="ProductList-Body"/>
      </w:pPr>
      <w:r>
        <w:rPr>
          <w:b/>
          <w:color w:val="00188F"/>
        </w:rPr>
        <w:t>Clientes Governamentais</w:t>
      </w:r>
    </w:p>
    <w:p w14:paraId="495B3AF8" w14:textId="77777777" w:rsidR="00A94DA8" w:rsidRPr="000772BE" w:rsidRDefault="00A94DA8" w:rsidP="00A94DA8">
      <w:pPr>
        <w:pStyle w:val="ProductList-Body"/>
      </w:pPr>
      <w:r>
        <w:t>Se o Cliente for uma instituição governamental, os termos a seguir serão aplicados a qualquer Serviço Profissional prestado gratuitamente ao Cliente. A Microsoft renuncia a todo e qualquer direito à remuneração do Cliente pelos Serviços Profissionais. Em conformidade com as leis e os regulamentos aplicáveis, a Microsoft e o Cliente reconhecem que os Serviços Profissionais são para o benefício e uso exclusivo do Cliente e não serão fornecidos para o uso pessoal nem para o benefício de nenhum funcionário governamental individual.</w:t>
      </w:r>
    </w:p>
    <w:bookmarkStart w:id="185" w:name="_Toc451949080"/>
    <w:p w14:paraId="5F8CB7D6"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0D2A5D3A" w14:textId="77777777" w:rsidR="002E6209" w:rsidRPr="002E6209" w:rsidRDefault="002E6209" w:rsidP="002E6209">
      <w:pPr>
        <w:pStyle w:val="ProductList-Offering1Heading"/>
        <w:rPr>
          <w:lang w:val="pt-BR"/>
        </w:rPr>
      </w:pPr>
      <w:bookmarkStart w:id="186" w:name="_Toc469666144"/>
      <w:r w:rsidRPr="002E6209">
        <w:rPr>
          <w:lang w:val="pt-BR"/>
        </w:rPr>
        <w:t>Notificação sobre Codificação de H.265/HEVC dos Serviços de Mídia do Azure</w:t>
      </w:r>
      <w:bookmarkEnd w:id="185"/>
      <w:bookmarkEnd w:id="186"/>
    </w:p>
    <w:p w14:paraId="2D474154" w14:textId="77777777" w:rsidR="002E6209" w:rsidRDefault="002E6209" w:rsidP="002E6209">
      <w:pPr>
        <w:pStyle w:val="ProductList-Body"/>
      </w:pPr>
      <w:r>
        <w:t>O cliente deve obter suas próprias licenças de patente dos detentores de direitos ou grupos de patentes de H.265/HEVC de terceiros antes de usar os Serviços de Mídia do Azure para codificar ou decodificar a mídia do H.265/HEVC.</w:t>
      </w:r>
    </w:p>
    <w:p w14:paraId="7BA22357" w14:textId="77777777" w:rsidR="008358C7" w:rsidRPr="000772BE" w:rsidRDefault="0078048E"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7C9D16CC" w14:textId="494ECA46" w:rsidR="00D67A4B" w:rsidRPr="00A45242" w:rsidRDefault="00A27D70" w:rsidP="006D752D">
      <w:pPr>
        <w:pStyle w:val="ProductList-Offering1Heading"/>
        <w:rPr>
          <w:lang w:val="pt-BR"/>
        </w:rPr>
      </w:pPr>
      <w:bookmarkStart w:id="187" w:name="_Toc469666145"/>
      <w:r w:rsidRPr="00A45242">
        <w:rPr>
          <w:lang w:val="pt-BR"/>
        </w:rPr>
        <w:t>Notificação sobre o Padrão Visual H.264/AVC, o Padrão de Vídeo VC-1, o Padrão Visual MPEG-4 Parte 2 e o Padrão de Vídeo MPEG-2</w:t>
      </w:r>
      <w:bookmarkEnd w:id="187"/>
    </w:p>
    <w:p w14:paraId="61C5203D" w14:textId="77777777" w:rsidR="00A27D70" w:rsidRPr="00690C65" w:rsidRDefault="00A27D70" w:rsidP="00A27D70">
      <w:pPr>
        <w:pStyle w:val="ProductList-Body"/>
      </w:pPr>
      <w:r>
        <w:t>Este software pode incluir a tecnologia de compactação visual H.264/AVC, VC-1, MPEG-4 Part 2 e MPEG-2. A MPEG LA, L.L.C. requer este aviso:</w:t>
      </w:r>
    </w:p>
    <w:p w14:paraId="6272B6A6" w14:textId="37F6D08B" w:rsidR="00A27D70" w:rsidRPr="00690C65" w:rsidRDefault="00A27D70" w:rsidP="00F824AC">
      <w:pPr>
        <w:pStyle w:val="ProductList-Body"/>
        <w:spacing w:after="120"/>
      </w:pPr>
      <w:r>
        <w:t xml:space="preserve">ESTE PRODUTO ESTÁ LICENCIADO DE ACORDO COM AS LICENÇAS DE PORTFÓLIO DA PATENTE VISUAL AVC, VC-1 E MPEG-4 PARTE 2 E MPEG-2 PARA USO PESSOAL E NÃO COMERCIAL DE UM CLIENTE COM A FINALIDADE DE (i) CODIFICAR VÍDEO EM CONFORMIDADE COM OS PADRÕES APRESENTADOS ACIMA (PADRÕES DE VÍDEO) E/OU (ii) DECODIFICAR VÍDEO AVC, VC-1, MPEG-4 PARTE 2 E MPEG-2 QUE TENHA SIDO CODIFICADO POR UM CLIENTE ENVOLVIDO EM UMA ATIVIDADE PESSOAL E NÃO COMERCIAL E/OU FOI OBTIDO DE UM FORNECEDOR DE VÍDEO LICENCIADO PARA OFERECER ESSE VÍDEO. NÃO SERÁ CONCEDIDA NEM ESTARÁ IMPLÍCITA NENHUMA LICENÇA PARA QUALQUER OUTRO USO. INFORMAÇÕES ADICIONAIS PODERÃO SER OBTIDAS COM A MPEG LA, L.L.C. CONSULTE O SITE </w:t>
      </w:r>
      <w:hyperlink r:id="rId54" w:history="1">
        <w:r>
          <w:rPr>
            <w:rStyle w:val="Hyperlink"/>
          </w:rPr>
          <w:t>www.mpegla.com</w:t>
        </w:r>
      </w:hyperlink>
      <w:r>
        <w:t xml:space="preserve">. </w:t>
      </w:r>
    </w:p>
    <w:p w14:paraId="318087C5" w14:textId="65D5ED1F" w:rsidR="00D67A4B" w:rsidRPr="00690C65" w:rsidRDefault="00A27D70" w:rsidP="000F30AA">
      <w:pPr>
        <w:pStyle w:val="ProductList-Body"/>
      </w:pPr>
      <w:r>
        <w:t>Somente para fins de esclarecimento, esta notificação não limita nem impede o uso do software fornecido para uso comercial particular que não inclua (i) a redistribuição do software a terceiros ou (ii) a criação de conteúdo em conformidade com as tecnologias compatíveis com PADRÕES DE VÍDEO para distribuição a terceiros.</w:t>
      </w:r>
    </w:p>
    <w:p w14:paraId="078330FD" w14:textId="77777777" w:rsidR="008358C7" w:rsidRPr="000772BE" w:rsidRDefault="0078048E"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1B6000">
          <w:footerReference w:type="default" r:id="rId55"/>
          <w:footerReference w:type="first" r:id="rId56"/>
          <w:pgSz w:w="12240" w:h="15840"/>
          <w:pgMar w:top="1440" w:right="720" w:bottom="1440" w:left="720" w:header="720" w:footer="720" w:gutter="0"/>
          <w:cols w:space="720"/>
          <w:titlePg/>
          <w:docGrid w:linePitch="360"/>
        </w:sectPr>
      </w:pPr>
    </w:p>
    <w:p w14:paraId="53ED1ED7" w14:textId="77777777" w:rsidR="000E117F" w:rsidRDefault="000E117F" w:rsidP="000E117F">
      <w:pPr>
        <w:pStyle w:val="ProductList-SectionHeading"/>
        <w:outlineLvl w:val="0"/>
      </w:pPr>
      <w:bookmarkStart w:id="188" w:name="_Toc469666146"/>
      <w:bookmarkStart w:id="189" w:name="Attachment2"/>
      <w:r>
        <w:lastRenderedPageBreak/>
        <w:t>Anexo 2 - Pacotes de Licença de Assinatura</w:t>
      </w:r>
      <w:bookmarkEnd w:id="188"/>
    </w:p>
    <w:bookmarkEnd w:id="189"/>
    <w:p w14:paraId="4AC5074E" w14:textId="3EE9E220" w:rsidR="000E117F" w:rsidRDefault="000E117F" w:rsidP="000E117F">
      <w:pPr>
        <w:pStyle w:val="ProductList-Body"/>
        <w:spacing w:after="120"/>
        <w:jc w:val="both"/>
      </w:pPr>
      <w:r>
        <w:t xml:space="preserve">Os Serviços Online podem estar disponíveis para compra como Pacotes de Serviços Online. Se, na tabela a seguir, uma célula estiver sombreada em </w:t>
      </w:r>
      <w:r>
        <w:rPr>
          <w:color w:val="000000" w:themeColor="text1"/>
          <w:shd w:val="clear" w:color="auto" w:fill="4668C5"/>
        </w:rPr>
        <w:t>azul</w:t>
      </w:r>
      <w:r>
        <w:rPr>
          <w:color w:val="000000" w:themeColor="text1"/>
        </w:rPr>
        <w:t xml:space="preserve"> na linha de um Serviço Online, a</w:t>
      </w:r>
      <w:r>
        <w:t xml:space="preserve"> SL de Pacote para a coluna em que se encontrar a célula atenderá aos requisitos de SL para os Serviços Online da célula. </w:t>
      </w:r>
    </w:p>
    <w:tbl>
      <w:tblPr>
        <w:tblW w:w="10773"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378"/>
        <w:gridCol w:w="855"/>
        <w:gridCol w:w="837"/>
        <w:gridCol w:w="450"/>
        <w:gridCol w:w="486"/>
        <w:gridCol w:w="801"/>
        <w:gridCol w:w="648"/>
        <w:gridCol w:w="648"/>
      </w:tblGrid>
      <w:tr w:rsidR="00524B90" w14:paraId="729D9760" w14:textId="77777777" w:rsidTr="00524B90">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4028C718" w14:textId="77777777" w:rsidR="00524B90" w:rsidRDefault="00524B90" w:rsidP="008358C7">
            <w:pPr>
              <w:pStyle w:val="ProductList-Body"/>
              <w:tabs>
                <w:tab w:val="clear" w:pos="158"/>
                <w:tab w:val="left" w:pos="720"/>
              </w:tabs>
              <w:spacing w:line="256" w:lineRule="auto"/>
              <w:ind w:left="-108"/>
              <w:rPr>
                <w:sz w:val="22"/>
              </w:rPr>
            </w:pPr>
            <w:r>
              <w:rPr>
                <w:sz w:val="22"/>
              </w:rPr>
              <w:t>Serviço Online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776ABDDB" w14:textId="77777777" w:rsidR="00524B90" w:rsidRDefault="00524B90" w:rsidP="008358C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502681A" w14:textId="77777777" w:rsidR="00524B90" w:rsidRDefault="00524B90" w:rsidP="008358C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58609CDD" w14:textId="77777777" w:rsidR="00524B90" w:rsidRDefault="00524B90" w:rsidP="008358C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D6EA7F3" w14:textId="77777777" w:rsidR="00524B90" w:rsidRDefault="00524B90" w:rsidP="008358C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Governo</w:t>
            </w:r>
          </w:p>
          <w:p w14:paraId="692DCAB3" w14:textId="77777777" w:rsidR="00524B90" w:rsidRDefault="00524B90" w:rsidP="008358C7">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828" w:type="dxa"/>
            <w:gridSpan w:val="2"/>
            <w:tcBorders>
              <w:top w:val="single" w:sz="12" w:space="0" w:color="FFFFFF" w:themeColor="background1"/>
              <w:left w:val="nil"/>
              <w:right w:val="single" w:sz="12" w:space="0" w:color="FFFFFF" w:themeColor="background1"/>
            </w:tcBorders>
            <w:shd w:val="clear" w:color="auto" w:fill="0072C6"/>
            <w:hideMark/>
          </w:tcPr>
          <w:p w14:paraId="1CC6226D" w14:textId="77777777" w:rsidR="00524B90" w:rsidRDefault="00524B90" w:rsidP="008358C7">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8236A90" w14:textId="77777777" w:rsidR="00524B90" w:rsidRDefault="00524B90" w:rsidP="008358C7">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5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1BC14A5" w14:textId="77777777" w:rsidR="00524B90" w:rsidRDefault="00524B90" w:rsidP="008358C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770BB03" w14:textId="77777777" w:rsidR="00524B90" w:rsidRDefault="00524B90" w:rsidP="008358C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Empresarial</w:t>
            </w:r>
          </w:p>
          <w:p w14:paraId="2AC316FE" w14:textId="77777777" w:rsidR="00524B90" w:rsidRDefault="00524B90" w:rsidP="008358C7">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83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955E1E5" w14:textId="77777777" w:rsidR="00524B90" w:rsidRDefault="00524B90" w:rsidP="008358C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EC7DCF2" w14:textId="77777777" w:rsidR="00524B90" w:rsidRDefault="00524B90" w:rsidP="008358C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Empresarial</w:t>
            </w:r>
          </w:p>
          <w:p w14:paraId="2473DFB8" w14:textId="77777777" w:rsidR="00524B90" w:rsidRDefault="00524B90" w:rsidP="008358C7">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36" w:type="dxa"/>
            <w:gridSpan w:val="2"/>
            <w:tcBorders>
              <w:top w:val="single" w:sz="12" w:space="0" w:color="FFFFFF" w:themeColor="background1"/>
              <w:left w:val="single" w:sz="12" w:space="0" w:color="FFFFFF" w:themeColor="background1"/>
              <w:right w:val="nil"/>
            </w:tcBorders>
            <w:shd w:val="clear" w:color="auto" w:fill="0072C6"/>
            <w:hideMark/>
          </w:tcPr>
          <w:p w14:paraId="0C5A6B57" w14:textId="77777777" w:rsidR="00524B90" w:rsidRDefault="00524B90" w:rsidP="008358C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03D4A5C0" w14:textId="77777777" w:rsidR="00524B90" w:rsidRDefault="00524B90" w:rsidP="008358C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Mobilidade +</w:t>
            </w:r>
          </w:p>
          <w:p w14:paraId="0FE7729F" w14:textId="77777777" w:rsidR="00524B90" w:rsidRDefault="00524B90" w:rsidP="008358C7">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Segurança</w:t>
            </w:r>
          </w:p>
        </w:tc>
        <w:tc>
          <w:tcPr>
            <w:tcW w:w="801"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D24F642" w14:textId="77777777" w:rsidR="00524B90" w:rsidRDefault="00524B90" w:rsidP="008358C7">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296" w:type="dxa"/>
            <w:gridSpan w:val="2"/>
            <w:tcBorders>
              <w:top w:val="single" w:sz="12" w:space="0" w:color="FFFFFF" w:themeColor="background1"/>
              <w:left w:val="single" w:sz="12" w:space="0" w:color="FFFFFF" w:themeColor="background1"/>
              <w:bottom w:val="nil"/>
              <w:right w:val="nil"/>
            </w:tcBorders>
            <w:shd w:val="clear" w:color="auto" w:fill="0072C6"/>
          </w:tcPr>
          <w:p w14:paraId="4E081A2B" w14:textId="77777777" w:rsidR="00524B90" w:rsidRPr="00866CCE" w:rsidRDefault="00524B90" w:rsidP="008358C7">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p>
          <w:p w14:paraId="27E0B572" w14:textId="77777777" w:rsidR="00524B90" w:rsidRDefault="00524B90" w:rsidP="008358C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Edition</w:t>
            </w:r>
          </w:p>
        </w:tc>
      </w:tr>
      <w:tr w:rsidR="00524B90" w14:paraId="30356A63" w14:textId="77777777" w:rsidTr="00524B90">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22C52A39" w14:textId="77777777" w:rsidR="00524B90" w:rsidRDefault="00524B90" w:rsidP="008358C7">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0F1995D" w14:textId="77777777" w:rsidR="00524B90" w:rsidRDefault="00524B90" w:rsidP="008358C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F95314B" w14:textId="77777777" w:rsidR="00524B90" w:rsidRDefault="00524B90" w:rsidP="008358C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990E00B" w14:textId="77777777" w:rsidR="00524B90" w:rsidRDefault="00524B90" w:rsidP="008358C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EFC41D" w14:textId="77777777" w:rsidR="00524B90" w:rsidRDefault="00524B90" w:rsidP="008358C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A435644" w14:textId="77777777" w:rsidR="00524B90" w:rsidRDefault="00524B90" w:rsidP="008358C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4513E5B" w14:textId="77777777" w:rsidR="00524B90" w:rsidRDefault="00524B90" w:rsidP="008358C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BD1DFC2" w14:textId="77777777" w:rsidR="00524B90" w:rsidRDefault="00524B90" w:rsidP="008358C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D81DFE2" w14:textId="77777777" w:rsidR="00524B90" w:rsidRDefault="00524B90" w:rsidP="008358C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76A2BD" w14:textId="77777777" w:rsidR="00524B90" w:rsidRDefault="00524B90" w:rsidP="008358C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44E0AFF" w14:textId="77777777" w:rsidR="00524B90" w:rsidRDefault="00524B90" w:rsidP="008358C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37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108A66B" w14:textId="77777777" w:rsidR="00524B90" w:rsidRDefault="00524B90" w:rsidP="008358C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5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3E4F8D0" w14:textId="77777777" w:rsidR="00524B90" w:rsidRDefault="00524B90" w:rsidP="008358C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3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22A2844" w14:textId="77777777" w:rsidR="00524B90" w:rsidRDefault="00524B90" w:rsidP="008358C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6657A2CD" w14:textId="77777777" w:rsidR="00524B90" w:rsidRDefault="00524B90" w:rsidP="008358C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86" w:type="dxa"/>
            <w:tcBorders>
              <w:left w:val="single" w:sz="12" w:space="0" w:color="FFFFFF" w:themeColor="background1"/>
              <w:bottom w:val="single" w:sz="12" w:space="0" w:color="FFFFFF" w:themeColor="background1"/>
              <w:right w:val="nil"/>
            </w:tcBorders>
            <w:shd w:val="clear" w:color="auto" w:fill="0072C6"/>
            <w:vAlign w:val="center"/>
          </w:tcPr>
          <w:p w14:paraId="4B0D741B" w14:textId="77777777" w:rsidR="00524B90" w:rsidRDefault="00524B90" w:rsidP="008358C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01"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E2BFD48" w14:textId="77777777" w:rsidR="00524B90" w:rsidRDefault="00524B90" w:rsidP="008358C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58A0AC50" w14:textId="77777777" w:rsidR="00524B90" w:rsidRDefault="00524B90" w:rsidP="008358C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Plano 1</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26FF6E41" w14:textId="77777777" w:rsidR="00524B90" w:rsidRDefault="00524B90" w:rsidP="008358C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Plano 2</w:t>
            </w:r>
          </w:p>
        </w:tc>
      </w:tr>
      <w:tr w:rsidR="008358C7" w14:paraId="16A82E15" w14:textId="77777777" w:rsidTr="00524B90">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0C3F2957" w14:textId="77777777" w:rsidR="008358C7" w:rsidRPr="008F02B0" w:rsidRDefault="008358C7" w:rsidP="00835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21AC1E"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D4FFF9"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6CBDB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6C92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50D04A"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373E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280F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6B77D2"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E0B48B"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AF8B5"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A42B25"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17F9CA"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D6A1E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0F28B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99B49E"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B2FDD2"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C034C2"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B4DDA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r>
      <w:tr w:rsidR="008358C7" w14:paraId="5F8B488B" w14:textId="77777777" w:rsidTr="00524B90">
        <w:trPr>
          <w:trHeight w:val="202"/>
        </w:trPr>
        <w:tc>
          <w:tcPr>
            <w:tcW w:w="2789" w:type="dxa"/>
            <w:tcBorders>
              <w:top w:val="nil"/>
              <w:left w:val="nil"/>
              <w:bottom w:val="dashSmallGap" w:sz="4" w:space="0" w:color="BFBFBF" w:themeColor="background1" w:themeShade="BF"/>
              <w:right w:val="nil"/>
            </w:tcBorders>
            <w:noWrap/>
            <w:vAlign w:val="center"/>
            <w:hideMark/>
          </w:tcPr>
          <w:p w14:paraId="4CFC8A02" w14:textId="77777777" w:rsidR="008358C7" w:rsidRPr="008F02B0" w:rsidRDefault="008358C7" w:rsidP="00835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Quiosque do 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F47594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38B782"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E4D15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FCBA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747F7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9C74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BAB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A1DDDC"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C9001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152A8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0E515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45D9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97268C"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AEA7A4"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62362A"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4BF34"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E7EE7B"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4AE30"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r>
      <w:tr w:rsidR="008358C7" w14:paraId="12CA17B4" w14:textId="77777777" w:rsidTr="00524B9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6AE5EB" w14:textId="77777777" w:rsidR="008358C7" w:rsidRPr="008F02B0" w:rsidRDefault="008358C7" w:rsidP="00835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Plano 1 do 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035805"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545DCE"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9F853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C5B57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E879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33A58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61524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9E56C5"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73896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6AF2FB"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F87AB9"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8E8A5"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51C8D4"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921A0B"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FE1E92"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7833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A15C9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6B2DD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r>
      <w:tr w:rsidR="008358C7" w14:paraId="2A7AE59E" w14:textId="77777777" w:rsidTr="00524B9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FC0744" w14:textId="77777777" w:rsidR="008358C7" w:rsidRPr="008F02B0" w:rsidRDefault="008358C7" w:rsidP="00835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Plano 2 do 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AFA25A"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F45135"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DC1122"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8A05A4"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07389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122AA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FA4A69"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059BD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39B24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78EF5C"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8384A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84A12E"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28497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9809D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BE573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25D31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1F2272"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793F3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r>
      <w:tr w:rsidR="008358C7" w14:paraId="06EA6B81" w14:textId="77777777" w:rsidTr="00524B9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C7A08F" w14:textId="77777777" w:rsidR="008358C7" w:rsidRPr="008F02B0" w:rsidRDefault="008358C7" w:rsidP="00835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6776B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418852"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77CB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86AE5"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9BB0B"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96565"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53A9B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A272AC"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161C3B"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5E510"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18AA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E0FB9E"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2192D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0C50D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876F60"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C8932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C26B35"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97858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r>
      <w:tr w:rsidR="008358C7" w14:paraId="3419BC78" w14:textId="77777777" w:rsidTr="00524B9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2AF712" w14:textId="77777777" w:rsidR="008358C7" w:rsidRPr="008F02B0" w:rsidRDefault="008358C7" w:rsidP="00835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Quiosque do 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D556B1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FB4839"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0E82E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BFD93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FCE6E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2F02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34DA64"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B2BA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B7AE1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9DA5AE"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E9E670"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A5BE9"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E4D1F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58904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A4DF6C"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BF90A"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2DE76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13FE90"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r>
      <w:tr w:rsidR="008358C7" w14:paraId="4BD9712E" w14:textId="77777777" w:rsidTr="00524B9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601F7C" w14:textId="77777777" w:rsidR="008358C7" w:rsidRPr="008F02B0" w:rsidRDefault="008358C7" w:rsidP="00835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Plano 1 do 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A4B45C"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A7FED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E97580"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D63BA"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7A13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EFF81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0C9C8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DD1CA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A08B4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0B282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F935E"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95500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2BA59C"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7D2AB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DB73B0"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F1E0EE"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4EFAEE"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D48A9"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r>
      <w:tr w:rsidR="008358C7" w14:paraId="5A233AC1" w14:textId="77777777" w:rsidTr="00524B9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D7E03A" w14:textId="77777777" w:rsidR="008358C7" w:rsidRPr="008F02B0" w:rsidRDefault="008358C7" w:rsidP="00835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Plano 2 do 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C20E3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A7A18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ED9510"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7C3D9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374DE"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7262B"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3FF7F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18AF5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0BC379"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6C03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18CDDA"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9E162A"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C5074C"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B5D7BB"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221B24"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7817B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33511A"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BB2910"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r>
      <w:tr w:rsidR="008358C7" w14:paraId="660D5560" w14:textId="77777777" w:rsidTr="00524B9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91E631" w14:textId="77777777" w:rsidR="008358C7" w:rsidRPr="008F02B0" w:rsidRDefault="008358C7" w:rsidP="00835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38A4BE"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14D6A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7C99E5"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8A102"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B5BA1E"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1FC6C"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2D87E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C2E25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71D30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B9D94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19745"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A4EC24"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03CBC9"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ADD7E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3FEF5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DA835"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BADDA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D65F2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r>
      <w:tr w:rsidR="008358C7" w14:paraId="09775E22" w14:textId="77777777" w:rsidTr="00524B9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912788" w14:textId="77777777" w:rsidR="008358C7" w:rsidRPr="008F02B0" w:rsidRDefault="008358C7" w:rsidP="00835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Plano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A65635"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462C3B"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BD2B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06784"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3FF80A"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B5D3E"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D4E38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A4B6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9B643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07BDB"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C4D4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ADC35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C722B"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24BBFB"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4C6D4A"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09994E"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4B34FA"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3C4D8A"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r>
      <w:tr w:rsidR="008358C7" w14:paraId="1BE40B7B" w14:textId="77777777" w:rsidTr="00524B9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62FE44" w14:textId="77777777" w:rsidR="008358C7" w:rsidRPr="008F02B0" w:rsidRDefault="008358C7" w:rsidP="00835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Plano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C14E3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E29A2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41966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33B00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4E8BE"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917F9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D8910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40BD3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A6E030"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F34DA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F7E78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ACFE2"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5EBC5"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B28FC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37DE5"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418C8A"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B95582"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12521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r>
      <w:tr w:rsidR="008358C7" w14:paraId="03E3D970" w14:textId="77777777" w:rsidTr="00524B9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994055" w14:textId="77777777" w:rsidR="008358C7" w:rsidRPr="008F02B0" w:rsidRDefault="008358C7" w:rsidP="00835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 PBX em Nuvem</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45BDC5"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8DED94"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E03DC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ADD9A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847D0A"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BDD58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B48CC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89A31B"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43237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4725C"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93FD00"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DD11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2AAB35"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F6D9E9"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12885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04B95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46E245"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635C9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r>
      <w:tr w:rsidR="008358C7" w14:paraId="65BA6A06" w14:textId="77777777" w:rsidTr="00524B9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19433A" w14:textId="77777777" w:rsidR="008358C7" w:rsidRPr="008F02B0" w:rsidRDefault="008358C7" w:rsidP="00835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Skype for Business Online - Conferência por PSTN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34E1FB"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E5930"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405BC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0DDD39"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CBE2E"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48C8D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4CFF8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F38C6C"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5EF5C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07DEE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FE6D2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E3DF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8C33E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AFF27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F5BF5C"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AF72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A76422"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B96090"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r>
      <w:tr w:rsidR="008358C7" w14:paraId="6E21E75D" w14:textId="77777777" w:rsidTr="00524B9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824FBB" w14:textId="77777777" w:rsidR="008358C7" w:rsidRPr="008F02B0" w:rsidRDefault="008358C7" w:rsidP="00835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OneDrive para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13993D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E8C5CA"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F8C2CE"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562C4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EE9384"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9DE70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B3BFB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CFDD9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742C6A"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D8BA7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757C62"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3194D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7E2C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33007A"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A5ED30"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47890C00"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9E335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256F0C"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r>
      <w:tr w:rsidR="008358C7" w14:paraId="5BD4CC67" w14:textId="77777777" w:rsidTr="00524B9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B5C9FB" w14:textId="77777777" w:rsidR="008358C7" w:rsidRPr="008F02B0" w:rsidRDefault="008358C7" w:rsidP="00835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A126AF0"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9D615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AC0C84"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68E97C"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D2297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8D97E4"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08E19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C4316E"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A92A4B"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C8573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C695E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7165E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5E53F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C7DB6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3A0DB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2CD78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556322"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C8EA6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r>
      <w:tr w:rsidR="008358C7" w14:paraId="4E0EBD56" w14:textId="77777777" w:rsidTr="00524B9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B26F9A" w14:textId="77777777" w:rsidR="008358C7" w:rsidRPr="008F02B0" w:rsidRDefault="008358C7" w:rsidP="00835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7014CE"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DADC9C"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4E01D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AA08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C3C32"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E210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45113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2030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2B3B0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83AFDE"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E9FF4"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B3859"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BD669B"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160B9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C7A46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B009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53C19B"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373C3C"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r>
      <w:tr w:rsidR="008358C7" w14:paraId="7FA097AC" w14:textId="77777777" w:rsidTr="00524B9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826988" w14:textId="77777777" w:rsidR="008358C7" w:rsidRPr="008F02B0" w:rsidRDefault="008358C7" w:rsidP="00835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173F59"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E63B55"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7F0B6A"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E5ABA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8520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6FE7AE"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17D1E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DC8700"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33DD0B"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B3EB3A"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53F00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D16CA"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D004B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51EFAB"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64517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95C34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71697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E7B89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r>
      <w:tr w:rsidR="008358C7" w14:paraId="5C8C02CC" w14:textId="77777777" w:rsidTr="00524B9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E78B22" w14:textId="77777777" w:rsidR="008358C7" w:rsidRPr="008F02B0" w:rsidRDefault="008358C7" w:rsidP="00835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Lockbox do Cliente do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D175B0"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9CAEB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E76AC9"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F885BA"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2EE8D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769C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0EF4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391CC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13281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69E34"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1FF72C"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5A3B5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A4133C"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82C45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B2BB0E"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BF018C"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AB1C3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6576D0"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r>
      <w:tr w:rsidR="008358C7" w14:paraId="7EFC6C5F" w14:textId="77777777" w:rsidTr="00524B9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54220E" w14:textId="77777777" w:rsidR="008358C7" w:rsidRPr="008F02B0" w:rsidRDefault="008358C7" w:rsidP="00835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AB33AC"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EA3D5A"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409DC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F2C84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F9D02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2BD1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0CBDD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DB106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1164F0"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A080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2E14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8B6C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480E3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56105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BF0CC9"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A4C2B"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28DC9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A39E4A"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r>
      <w:tr w:rsidR="008358C7" w14:paraId="4C6B0D49" w14:textId="77777777" w:rsidTr="00524B9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D68381" w14:textId="77777777" w:rsidR="008358C7" w:rsidRPr="008F02B0" w:rsidRDefault="008358C7" w:rsidP="00835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7FC39B"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7FDFA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B5164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23F270"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8945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EDB44"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2E9280"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B7075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A0D84B"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6604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F7817E"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F9D7B"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B9684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E32C0A"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1D3BD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DC0DC"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2C8745"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4E499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r>
      <w:tr w:rsidR="008358C7" w14:paraId="34DB8571" w14:textId="77777777" w:rsidTr="00524B90">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E99019" w14:textId="77777777" w:rsidR="008358C7" w:rsidRPr="008F02B0" w:rsidRDefault="008358C7" w:rsidP="00835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Gerenciamento Avançado de Segurança do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49DC1C"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8DED8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DDEEDE"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21958A"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28F4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F367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0A2CE2"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689AEA"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0BE16A"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39A9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DF63A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F101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8A669"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B4C73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B3DE2"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1C3B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0E41A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F9D134"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r>
      <w:tr w:rsidR="008358C7" w14:paraId="2BDF606C" w14:textId="77777777" w:rsidTr="00524B9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9B19D0" w14:textId="77777777" w:rsidR="008358C7" w:rsidRPr="008F02B0" w:rsidRDefault="008358C7" w:rsidP="00835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3A31A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ECB00"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0E8CD9"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3E567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81A54"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66CF19"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23CFF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E276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6B3B45"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D8229"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072C4C"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B2B70"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FE3AA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1C359C"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419CEE"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2E28A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DA98D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26217C"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r>
      <w:tr w:rsidR="008358C7" w14:paraId="36D129FA" w14:textId="77777777" w:rsidTr="00524B9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82E8ED" w14:textId="77777777" w:rsidR="008358C7" w:rsidRPr="008F02B0" w:rsidRDefault="008358C7" w:rsidP="00835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Proteção Avançada contra Ameaças do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2E8FD5"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50C002"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E30092"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998D79"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D529C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0BACB"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FACF1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E895C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C6D214"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61A90"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E5E339"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4AE48A"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2E4C02"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26ECAE"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527DBE"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EB424"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41CC4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469BBB"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r>
      <w:tr w:rsidR="008358C7" w14:paraId="1D836A5C" w14:textId="77777777" w:rsidTr="00524B9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443BE2" w14:textId="77777777" w:rsidR="008358C7" w:rsidRPr="008F02B0" w:rsidRDefault="008358C7" w:rsidP="00835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B9FB5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EBC87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7750BC"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1074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1E7FE"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0DDF00"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30FA24"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F8E35C"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3727A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9E255"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C7920"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6F747A"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D43A79"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D3F8B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FA611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6CC2D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7BB77B"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3AA97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r>
      <w:tr w:rsidR="008358C7" w14:paraId="23CA23B1" w14:textId="77777777" w:rsidTr="00524B9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940D22" w14:textId="77777777" w:rsidR="008358C7" w:rsidRPr="008F02B0" w:rsidRDefault="008358C7" w:rsidP="00835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Proteção de Informações do Azure Premium - Plano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C8B6A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1414A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6A6C9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5CA94"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9803C"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949EC"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A5D18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500D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DEF4D4"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633AF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DACAC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A34B4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8CBC9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E2BAAB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423C92"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1AAF6B"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C8517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E95762"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r>
      <w:tr w:rsidR="008358C7" w14:paraId="2E506D54" w14:textId="77777777" w:rsidTr="00524B9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C81605" w14:textId="77777777" w:rsidR="008358C7" w:rsidRPr="008F02B0" w:rsidRDefault="008358C7" w:rsidP="00835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Proteção de Informações do Azure Premium - Plano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0173B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C017C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5D1C4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2108E"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1E5B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A7487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30D8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7A3B19"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3A061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9BD8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813CB"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DC3E5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0898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B854CE"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9A6A89"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F5BB7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24EEA9"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E4C46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r>
      <w:tr w:rsidR="008358C7" w14:paraId="149523A2" w14:textId="77777777" w:rsidTr="00524B9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7F0049" w14:textId="77777777" w:rsidR="008358C7" w:rsidRPr="008F02B0" w:rsidRDefault="008358C7" w:rsidP="00835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 Plano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3AE96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18078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E699D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8C36B"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DB27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3795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29B6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FA87C"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5F8B7E"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773092"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8F3C09"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FF0DCB"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C10D7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2F986E"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F77EE4"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CBBCE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19EB9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6FD042"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r>
      <w:tr w:rsidR="008358C7" w14:paraId="166652C4" w14:textId="77777777" w:rsidTr="00524B9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84C569" w14:textId="77777777" w:rsidR="008358C7" w:rsidRPr="008F02B0" w:rsidRDefault="008358C7" w:rsidP="00835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 Plano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96128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51A68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6E489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3572B"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93DAB2"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39C2D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F4ACB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91BC12"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E8DA19"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3EFE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8919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6520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D5C044"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3DD5DA"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4214A4"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1EA89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35F6C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A09CA"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r>
      <w:tr w:rsidR="008358C7" w14:paraId="22E707D5" w14:textId="77777777" w:rsidTr="00524B9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81EE82" w14:textId="77777777" w:rsidR="008358C7" w:rsidRPr="008F02B0" w:rsidRDefault="008358C7" w:rsidP="00835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Segurança do Aplicativo em Nuvem</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A7F21B"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FFB979"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7B0B4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BB492"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FB3DD4"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7F9A00"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43BD60"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C501BC"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E07EDC"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F979C"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1825C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6DD83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0BEA0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1CFB2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DC22B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CC9FA"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4D73A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59D25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r>
      <w:tr w:rsidR="008358C7" w14:paraId="56AADE22" w14:textId="77777777" w:rsidTr="00524B9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244103" w14:textId="77777777" w:rsidR="008358C7" w:rsidRPr="008F02B0" w:rsidRDefault="008358C7" w:rsidP="00835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para Atendimento ao Cliente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DEC045"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2E909"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32F38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58C9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DF2AB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766840"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8A3AD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FF2D0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7056B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B8225"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CB33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3FC6E"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27CB52"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AFEDF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4818A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E5CFDA"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639F3C"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E08DC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r>
      <w:tr w:rsidR="008358C7" w14:paraId="08B63F46" w14:textId="77777777" w:rsidTr="00524B9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18A0F4" w14:textId="77777777" w:rsidR="008358C7" w:rsidRPr="008F02B0" w:rsidRDefault="008358C7" w:rsidP="00835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para Serviço de Campo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E3B25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3D9DA2"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D5043B"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0FFDA2"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22484"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BFAEB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9FCA94"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B4689"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3DED8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CD51B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C5C4BB"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92A8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823D4A"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6001A"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EE8C1B"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81DD8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1C1ED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D9058A"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r>
      <w:tr w:rsidR="008358C7" w14:paraId="224C08DB" w14:textId="77777777" w:rsidTr="00524B9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A6267D" w14:textId="77777777" w:rsidR="008358C7" w:rsidRPr="008F02B0" w:rsidRDefault="008358C7" w:rsidP="00835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para Operações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1F5CE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3B0AEB"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1E916B"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D8A9E"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B9395"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D9A03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E3EC5E"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EFA732"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EDE2DC"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24E685"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C329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1CABA2"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F1403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395A1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41212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A1D35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35D2A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E00C7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r>
      <w:tr w:rsidR="008358C7" w14:paraId="6ACE6FE5" w14:textId="77777777" w:rsidTr="00524B9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FC6D2F" w14:textId="77777777" w:rsidR="008358C7" w:rsidRPr="008F02B0" w:rsidRDefault="008358C7" w:rsidP="00835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para Automação do Serviço de Projeto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F583A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C9A1B9"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4E052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9A0C9"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0A082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E77E6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EA3FF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A5D1A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69FB5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DB3CFA"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BF018A"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AABFE2"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90162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AE6980"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12281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98FD55"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3B6CD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CB281A"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r>
      <w:tr w:rsidR="008358C7" w14:paraId="7B622B7A" w14:textId="77777777" w:rsidTr="00524B9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A7872D" w14:textId="77777777" w:rsidR="008358C7" w:rsidRDefault="008358C7" w:rsidP="00835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lastRenderedPageBreak/>
              <w:t>Microsoft Dynamics 365 para Vendas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F97AE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EBBFB0"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25946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A5E74"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63C5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06ACC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F24D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D4F7B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2FF662"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BCB5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84BC39"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5949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928CC4"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2F3DA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5D129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E624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2C0AB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A3E3AE"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r>
      <w:tr w:rsidR="008358C7" w14:paraId="649E6D06" w14:textId="77777777" w:rsidTr="00524B9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2ADA0A" w14:textId="77777777" w:rsidR="008358C7" w:rsidRDefault="008358C7" w:rsidP="00835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FB68B5"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ECAEA2"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F484F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EAA1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F0E9F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4C4A8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D3CD7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7D754B"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0980C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9E5DE2"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4902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9AF4F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B4AEE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A6A17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8D525C"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9D5E1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30CF22"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873F9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r>
      <w:tr w:rsidR="008358C7" w14:paraId="4F2DD14A" w14:textId="77777777" w:rsidTr="00524B90">
        <w:trPr>
          <w:trHeight w:val="202"/>
        </w:trPr>
        <w:tc>
          <w:tcPr>
            <w:tcW w:w="2789" w:type="dxa"/>
            <w:tcBorders>
              <w:top w:val="dashSmallGap" w:sz="4" w:space="0" w:color="BFBFBF" w:themeColor="background1" w:themeShade="BF"/>
              <w:left w:val="nil"/>
              <w:bottom w:val="nil"/>
              <w:right w:val="nil"/>
            </w:tcBorders>
            <w:noWrap/>
            <w:vAlign w:val="center"/>
          </w:tcPr>
          <w:p w14:paraId="2CC966BB" w14:textId="77777777" w:rsidR="008358C7" w:rsidRDefault="008358C7" w:rsidP="00835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PowerApps</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4576EED2"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7EB4D4CA"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7A5435C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0BA0F362"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8A5BE75"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49886FC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12345CD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7DDA6524"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tcPr>
          <w:p w14:paraId="3E670965"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1E0302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0A3EE14"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0BF1720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48B0143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6045920"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0FDBDD9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0D1CAB2"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14:paraId="0B59CF6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14:paraId="0F7679D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r>
    </w:tbl>
    <w:p w14:paraId="2BC2D658" w14:textId="77777777" w:rsidR="008358C7" w:rsidRPr="00B97C59" w:rsidRDefault="008358C7" w:rsidP="008358C7">
      <w:pPr>
        <w:pStyle w:val="ProductList-Body"/>
        <w:spacing w:before="60"/>
        <w:rPr>
          <w:i/>
          <w:sz w:val="16"/>
          <w:szCs w:val="16"/>
        </w:rPr>
      </w:pPr>
      <w:r>
        <w:rPr>
          <w:i/>
          <w:sz w:val="16"/>
          <w:szCs w:val="16"/>
          <w:vertAlign w:val="superscript"/>
        </w:rPr>
        <w:t>1</w:t>
      </w:r>
      <w:r>
        <w:rPr>
          <w:i/>
          <w:sz w:val="16"/>
          <w:szCs w:val="16"/>
        </w:rPr>
        <w:t xml:space="preserve"> SLs de Pacotes Complementares que incluem “sem ProPlus” no título não incluem direitos ao Office 365 ProPlus.</w:t>
      </w:r>
    </w:p>
    <w:p w14:paraId="6CA5B0A7" w14:textId="77777777" w:rsidR="008358C7" w:rsidRPr="004307BC" w:rsidRDefault="008358C7" w:rsidP="008358C7">
      <w:pPr>
        <w:pStyle w:val="ProductList-Body"/>
        <w:rPr>
          <w:rStyle w:val="Hyperlink"/>
          <w:i/>
          <w:sz w:val="16"/>
          <w:szCs w:val="16"/>
        </w:rPr>
      </w:pPr>
      <w:r>
        <w:rPr>
          <w:i/>
          <w:sz w:val="16"/>
          <w:szCs w:val="16"/>
          <w:vertAlign w:val="superscript"/>
        </w:rPr>
        <w:t>2</w:t>
      </w:r>
      <w:r>
        <w:rPr>
          <w:i/>
          <w:sz w:val="16"/>
          <w:szCs w:val="16"/>
        </w:rPr>
        <w:t xml:space="preserve"> Além dos Serviços Online identificados acima, o Secure Productive Enterprise atende ao requisito de SL para Windows SA por Usuário, conforme descrito nos Termos do Produto.</w:t>
      </w:r>
    </w:p>
    <w:p w14:paraId="3C9AEFB4" w14:textId="01B293C2" w:rsidR="003D1C19" w:rsidRDefault="003D1C19" w:rsidP="003D1C19">
      <w:pPr>
        <w:pStyle w:val="ProductList-Body"/>
        <w:spacing w:after="120"/>
        <w:jc w:val="both"/>
      </w:pPr>
      <w:r w:rsidRPr="000C1E7C">
        <w:rPr>
          <w:i/>
          <w:sz w:val="16"/>
          <w:szCs w:val="16"/>
          <w:vertAlign w:val="superscript"/>
        </w:rPr>
        <w:t>3</w:t>
      </w:r>
      <w:r w:rsidRPr="000C1E7C">
        <w:rPr>
          <w:i/>
          <w:sz w:val="16"/>
          <w:szCs w:val="16"/>
        </w:rPr>
        <w:t xml:space="preserve"> A inclusão do Skype for Business Online - Conferência por PSTN com o Office 365 Enterprise E5 depende da disponibilidade regional.</w:t>
      </w:r>
    </w:p>
    <w:p w14:paraId="0564AFD0" w14:textId="77777777" w:rsidR="008358C7" w:rsidRPr="000772BE" w:rsidRDefault="0078048E"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1B6000">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90" w:name="Attachment3"/>
      <w:bookmarkStart w:id="191" w:name="_Toc469666147"/>
      <w:r>
        <w:lastRenderedPageBreak/>
        <w:t>Anexo 3 – As Cláusulas Contratuais Padrão (Processadores)</w:t>
      </w:r>
      <w:bookmarkEnd w:id="190"/>
      <w:bookmarkEnd w:id="191"/>
    </w:p>
    <w:p w14:paraId="4E06F8C8" w14:textId="6E522ADB" w:rsidR="00232755" w:rsidRPr="007B095E" w:rsidRDefault="00232755" w:rsidP="00232755">
      <w:pPr>
        <w:pStyle w:val="ProductList-Body"/>
        <w:rPr>
          <w:spacing w:val="-1"/>
        </w:rPr>
      </w:pPr>
      <w:r w:rsidRPr="007B095E">
        <w:rPr>
          <w:spacing w:val="-1"/>
        </w:rPr>
        <w:t>Para os fins do Artigo 26(2) da Diretiva 95/46/EC para a transferência de dados pessoais a processadores estabelecidos em países terceiros que não garantam um nível adequado de proteção dos dados, o Cliente (como o exportador dos dados) e a Microsoft Corporation (como o importador dos dados, cuja assinatura é exibida a seguir), individualmente uma “parte”, coletivamente, “as partes”, concordaram com as seguintes Cláusulas Contratuais (“Cláusulas” ou “Cláusulas Contratuais Padrão”) a fim de fornecer garantias adequadas relativas à proteção de direitos fundamentais e à privacidade e liberdade de indivíduos para a transferência realizada pelo exportador ao importador dos dados pessoais especificados no Apêndice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Cláusula 1: Definições</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'dados pessoais', 'categorias especiais de dados', 'processar/processamento', 'controlador', 'processador', 'titular dos dados' e 'autoridade de supervisão' deverão ter os mesmos significados da Diretiva 95/46/EC do Parlamento Europeu e do Conselho de 24 de outubro de 1995 sobre a proteção de indivíduos em relação ao processamento de dados pessoais e sobre a livre movimentação de tais dados; </w:t>
      </w:r>
    </w:p>
    <w:p w14:paraId="56DF744D" w14:textId="77777777" w:rsidR="00232755" w:rsidRPr="00690C65" w:rsidRDefault="00232755" w:rsidP="00232755">
      <w:pPr>
        <w:pStyle w:val="ProductList-Body"/>
        <w:spacing w:after="120"/>
      </w:pPr>
      <w:r>
        <w:t xml:space="preserve">(b) 'exportador de dados' significa o controlador que transfere os dados pessoais; </w:t>
      </w:r>
    </w:p>
    <w:p w14:paraId="4D0F19E1" w14:textId="77777777" w:rsidR="00232755" w:rsidRPr="00690C65" w:rsidRDefault="00232755" w:rsidP="00232755">
      <w:pPr>
        <w:pStyle w:val="ProductList-Body"/>
        <w:spacing w:after="120"/>
      </w:pPr>
      <w:r>
        <w:t xml:space="preserve">(c) 'importador de dados' significa o processador que concorda em receber do exportador dados pessoais destinados para processamento em seu nome depois da transferência de acordo com suas instruções e os termos das Cláusulas e que não está sujeito a um sistema de país terceiro, garantindo a proteção adequada com o significado do Artigo 25(1) da Diretiva 95/46/EC; </w:t>
      </w:r>
    </w:p>
    <w:p w14:paraId="3242292C" w14:textId="3556A7FB" w:rsidR="00232755" w:rsidRPr="00690C65" w:rsidRDefault="00232755" w:rsidP="00D253CB">
      <w:pPr>
        <w:pStyle w:val="ProductList-Body"/>
        <w:spacing w:after="120"/>
      </w:pPr>
      <w:r>
        <w:t>(</w:t>
      </w:r>
      <w:r w:rsidR="00D253CB">
        <w:t>d</w:t>
      </w:r>
      <w:r>
        <w:t xml:space="preserve">) 'subprocessador' significa qualquer processador empregado pelo importador de dados ou por qualquer outro subprocessador do importador de dados que concorda em receber do importador de dados ou de qualquer outro subprocessador de dados pessoais do importador de dados exclusivamente destinados para atividades de processamento a serem realizadas em nome do exportador de dados depois da transferência de acordo com suas instruções, com os termos das Cláusulas e com os termos do subcontrato escrito; </w:t>
      </w:r>
    </w:p>
    <w:p w14:paraId="3606732F" w14:textId="77777777" w:rsidR="00232755" w:rsidRPr="00690C65" w:rsidRDefault="00232755" w:rsidP="00232755">
      <w:pPr>
        <w:pStyle w:val="ProductList-Body"/>
        <w:spacing w:after="120"/>
      </w:pPr>
      <w:r>
        <w:t xml:space="preserve">(e) 'lei de proteção de dados aplicável' significa a legislação que protege os direitos fundamentais e a liberdade do indivíduo e, especialmente, seu direito à privacidade com relação ao processamento de dados pessoais aplicáveis a um controlador de dados no Estado Membro no qual o exportador de dados está estabelecido; </w:t>
      </w:r>
    </w:p>
    <w:p w14:paraId="5DF17BEE" w14:textId="77777777" w:rsidR="00232755" w:rsidRPr="00690C65" w:rsidRDefault="00232755" w:rsidP="00232755">
      <w:pPr>
        <w:pStyle w:val="ProductList-Body"/>
      </w:pPr>
      <w:r>
        <w:t xml:space="preserve">(f) 'medidas de segurança técnicas e organizacionais' significa aquelas medidas que visam proteger os dados pessoais contra destruição acidental ou ilícita ou perda acidental, alteração, divulgação ou acesso não autorizados, especialmente na qual o processamento envolva a transmissão de dados por uma rede e contra todas as formas ilícitas de processamento.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Cláusula 2: Detalhes da transferência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Os detalhes da transferência e em particular as categorias especiais de dados pessoais, onde aplicável, são especificadas no Apêndice 1 abaixo que constituem uma parte integral das Cláusulas.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Cláusula 3: Cláusula de terceiro beneficiário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O titular dos dados pode impor esta Cláusula, a Cláusula 4(b) até (i), Cláusula 5(a) até (e) e (g) até (j), Cláusula 6(1) e (2), Cláusula 7, Cláusula 8(2) e as Cláusulas 9 a 12 ao exportador de dados como terceiro beneficiário. </w:t>
      </w:r>
    </w:p>
    <w:p w14:paraId="2380EFCA" w14:textId="77777777" w:rsidR="00232755" w:rsidRPr="00690C65" w:rsidRDefault="00232755" w:rsidP="00232755">
      <w:pPr>
        <w:pStyle w:val="ProductList-Body"/>
        <w:spacing w:after="120"/>
      </w:pPr>
      <w:r>
        <w:t xml:space="preserve">2. O titular dos dados pode impor esta Cláusula, a Cláusula 5(a) até (e) e (g), Cláusula 6, Cláusula 7, Cláusula 8(2) e as Cláusulas 9 a 12 ao importador de dados, nos casos em que o exportador de dados desapareceu de fato ou cessou sua existência nas leis a menos que uma entidade sucessora tenha assumido todas as obrigações legais do exportador de dados por contrato ou pela operação da lei, como resultado da qual ela assume os direitos e as obrigações do exportador de dados, caso em que o titular dos dados pode forçá-los contra tal entidade. </w:t>
      </w:r>
    </w:p>
    <w:p w14:paraId="3F00294C" w14:textId="77777777" w:rsidR="00232755" w:rsidRPr="00690C65" w:rsidRDefault="00232755" w:rsidP="00232755">
      <w:pPr>
        <w:pStyle w:val="ProductList-Body"/>
        <w:spacing w:after="120"/>
      </w:pPr>
      <w:r>
        <w:t xml:space="preserve">3. O titular dos dados pode impor esta Cláusula, a Cláusula 5(a) até (e) e (g), Cláusula 6, Cláusula 7, Cláusula 8 (2) e as Cláusulas 9 a 12 ao subprocessador, nos casos em que tanto o exportador de dados quanto o importador de dados desapareceram de fato ou cessaram sua existência nas leis ou se tornaram insolventes, a menos que uma entidade sucessora tenha assumido todas as obrigações legais do exportador de dados por contrato ou pela operação da lei, como resultado da qual ela assume os direitos e as obrigações do exportador de dados, caso em que o titular dos dados pode forçá-los contra tal entidade. A responsabilidade do terceiro do subprocessador deverá se limitar às suas próprias operações de processamento de acordo com as Cláusulas. </w:t>
      </w:r>
    </w:p>
    <w:p w14:paraId="3853E7F8" w14:textId="77777777" w:rsidR="00232755" w:rsidRPr="00690C65" w:rsidRDefault="00232755" w:rsidP="00232755">
      <w:pPr>
        <w:pStyle w:val="ProductList-Body"/>
      </w:pPr>
      <w:r>
        <w:t xml:space="preserve">4. As partes não se opõem ao titular dos dados que está sendo representado por uma associação ou outro órgão se o titular dos dados assim o desejar expressamente e se for permitido pela lei nacional. </w:t>
      </w:r>
    </w:p>
    <w:p w14:paraId="5FB36197" w14:textId="77777777" w:rsidR="00D67A4B" w:rsidRPr="00690C65" w:rsidRDefault="00D67A4B" w:rsidP="00A914BF">
      <w:pPr>
        <w:pStyle w:val="ProductList-Body"/>
      </w:pPr>
    </w:p>
    <w:p w14:paraId="7ACF0438" w14:textId="328506FE" w:rsidR="00232755" w:rsidRPr="00690C65" w:rsidRDefault="00232755" w:rsidP="00A94DA8">
      <w:pPr>
        <w:pStyle w:val="ProductList-Body"/>
        <w:keepNext/>
        <w:jc w:val="center"/>
        <w:outlineLvl w:val="1"/>
      </w:pPr>
      <w:r>
        <w:rPr>
          <w:b/>
        </w:rPr>
        <w:lastRenderedPageBreak/>
        <w:t>Cláusula 4: Obrigações do exportador de dados</w:t>
      </w:r>
    </w:p>
    <w:p w14:paraId="72E1C762" w14:textId="77777777" w:rsidR="00232755" w:rsidRPr="00690C65" w:rsidRDefault="00232755" w:rsidP="00A94DA8">
      <w:pPr>
        <w:pStyle w:val="ProductList-Body"/>
        <w:keepNext/>
      </w:pPr>
    </w:p>
    <w:p w14:paraId="5AAB024C" w14:textId="77777777" w:rsidR="00232755" w:rsidRPr="00690C65" w:rsidRDefault="00232755" w:rsidP="00A94DA8">
      <w:pPr>
        <w:pStyle w:val="ProductList-Body"/>
        <w:keepNext/>
      </w:pPr>
      <w:r>
        <w:t xml:space="preserve">O exportador de dados concorda e garante: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que o processamento, incluindo a transferência em si, de dados pessoais foi e continuará sendo realizada de acordo com as provisões relevantes da lei de proteção de dados aplicáveis (e, se aplicável, foi notificado às autoridades relevantes do Estado Membro no qual o exportador de dados está estabelecido) e não viola as disposições relevantes do Estado; </w:t>
      </w:r>
    </w:p>
    <w:p w14:paraId="1BBA23CC" w14:textId="77777777" w:rsidR="00232755" w:rsidRPr="00690C65" w:rsidRDefault="00232755" w:rsidP="00232755">
      <w:pPr>
        <w:pStyle w:val="ProductList-Body"/>
        <w:spacing w:after="120"/>
      </w:pPr>
      <w:r>
        <w:t xml:space="preserve">(b) que ele seja instruído e durante toda a duração dos serviços de processamento de dados pessoais instruirá o importador de dados a processar os dados pessoais transferidos somente em nome do exportador de dados e de acordo com a lei de proteção de dados aplicáveis e as Cláusulas; </w:t>
      </w:r>
    </w:p>
    <w:p w14:paraId="38B34303" w14:textId="77777777" w:rsidR="00232755" w:rsidRPr="00690C65" w:rsidRDefault="00232755" w:rsidP="00232755">
      <w:pPr>
        <w:pStyle w:val="ProductList-Body"/>
        <w:spacing w:after="120"/>
      </w:pPr>
      <w:r>
        <w:t xml:space="preserve">(c) que o importador de dados fornecerá garantias suficientes em relação às medidas de segurança técnicas e organizacionais especificadas no Apêndice 2 abaixo; </w:t>
      </w:r>
    </w:p>
    <w:p w14:paraId="41951DDE" w14:textId="77777777" w:rsidR="00232755" w:rsidRPr="00690C65" w:rsidRDefault="00232755" w:rsidP="00232755">
      <w:pPr>
        <w:pStyle w:val="ProductList-Body"/>
        <w:spacing w:after="120"/>
      </w:pPr>
      <w:r>
        <w:t xml:space="preserve">(d) que, depois de avaliar os requisitos da lei de proteção de dados aplicáveis, as medidas de segurança são apropriadas para proteger dados pessoais contra destruição acidental ou ilícita ou perda acidental, alteração, divulgação ou acesso não autorizado, especialmente onde o processamento envolva a transmissão de dados por uma rede e contra todas as formas ilícitas de processamento e que essas medidas garantem um nível de segurança apropriado aos riscos apresentados pelo processamento e pela natureza dos dados a serem protegidos tendo em vista os avanços tecnológicos e o custo de sua implementação; </w:t>
      </w:r>
    </w:p>
    <w:p w14:paraId="0A445E6C" w14:textId="77777777" w:rsidR="00232755" w:rsidRPr="00690C65" w:rsidRDefault="00232755" w:rsidP="00232755">
      <w:pPr>
        <w:pStyle w:val="ProductList-Body"/>
        <w:spacing w:after="120"/>
      </w:pPr>
      <w:r>
        <w:t xml:space="preserve">(e) que garantirá a conformidade com as medidas de segurança; </w:t>
      </w:r>
    </w:p>
    <w:p w14:paraId="6AB8CF1B" w14:textId="77777777" w:rsidR="00232755" w:rsidRPr="00690C65" w:rsidRDefault="00232755" w:rsidP="00232755">
      <w:pPr>
        <w:pStyle w:val="ProductList-Body"/>
        <w:spacing w:after="120"/>
      </w:pPr>
      <w:r>
        <w:t xml:space="preserve">(f) que, se a transferência envolver categorias especiais de dados, o titular dos dados foi informado ou será informado antes, ou tão logo seja possível, sobre a transferência de seus dados a um país de terceiro que não fornece proteção adequada segundo a Diretiva 95/46/EC; </w:t>
      </w:r>
    </w:p>
    <w:p w14:paraId="1FF7E12F" w14:textId="77777777" w:rsidR="00232755" w:rsidRPr="00690C65" w:rsidRDefault="00232755" w:rsidP="00232755">
      <w:pPr>
        <w:pStyle w:val="ProductList-Body"/>
        <w:spacing w:after="120"/>
      </w:pPr>
      <w:r>
        <w:t xml:space="preserve">(g) encaminhar qualquer notificação recebida do importador de dados ou qualquer subprocessador de acordo com a Cláusula 5(b) e 8(3) para a autoridade de supervisão de proteção de dados se o exportador de dados decidir continuar a transferência ou cancelar a suspensão; </w:t>
      </w:r>
    </w:p>
    <w:p w14:paraId="5D2CB4A1" w14:textId="77777777" w:rsidR="00232755" w:rsidRPr="00690C65" w:rsidRDefault="00232755" w:rsidP="00232755">
      <w:pPr>
        <w:pStyle w:val="ProductList-Body"/>
        <w:spacing w:after="120"/>
      </w:pPr>
      <w:r>
        <w:t xml:space="preserve">(h) disponibilizar aos titulares dos dados mediante solicitação uma cópia das Cláusulas com exceção do Apêndice 2 e uma descrição resumida das medidas de segurança, bem como uma cópia de qualquer contrato para serviços de subprocessamento que tenham que ser feitos de acordo com as Cláusulas, a menos que as Cláusulas ou o contrato contenham informações comerciais, caso em que ele pode remover tais informações comerciais; </w:t>
      </w:r>
    </w:p>
    <w:p w14:paraId="6BE07452" w14:textId="77777777" w:rsidR="00232755" w:rsidRPr="00690C65" w:rsidRDefault="00232755" w:rsidP="00232755">
      <w:pPr>
        <w:pStyle w:val="ProductList-Body"/>
        <w:spacing w:after="120"/>
      </w:pPr>
      <w:r>
        <w:t xml:space="preserve">(i) que, no caso de subprocessamento, a atividade de processamento seja realizada de acordo com a Cláusula 11 por um subprocessador que fornece pelo menos o mesmo nível de proteção para os dados pessoais e os direitos do titular dos dados do importador de dados de acordo com as Cláusulas e </w:t>
      </w:r>
    </w:p>
    <w:p w14:paraId="7FB3CCD2" w14:textId="263D5BDF" w:rsidR="00D67A4B" w:rsidRPr="00690C65" w:rsidRDefault="00232755" w:rsidP="00232755">
      <w:pPr>
        <w:pStyle w:val="ProductList-Body"/>
      </w:pPr>
      <w:r>
        <w:t>(j) que garantirá a conformidade com as Cláusulas 4(a) até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Cláusula 5: Obrigações do importador de dados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O importador de dados concorda e garante: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processar os dados pessoais somente em nome do exportador de dados e em conformidade com suas instruções e com as Cláusulas; se não puder fornecer tal conformidade por qualquer motivo, ele concorda em informar imediatamente o exportador de dados sobre sua incapacidade de cumprir, caso em que o exportador de dados está qualificado a suspender a transferência de dados e/ou rescindir o contrato; </w:t>
      </w:r>
    </w:p>
    <w:p w14:paraId="5E81B701" w14:textId="77777777" w:rsidR="00E83159" w:rsidRPr="00690C65" w:rsidRDefault="00E83159" w:rsidP="00E83159">
      <w:pPr>
        <w:pStyle w:val="ProductList-Body"/>
        <w:spacing w:after="120"/>
      </w:pPr>
      <w:r>
        <w:t xml:space="preserve">(b) que ele não tem nenhum motivo para acreditar que a legislação aplicável o impede de cumprir as instruções recebidas do exportador de dados e suas obrigações de acordo com o contrato e que, no caso de uma alteração nesta legislação que provavelmente tenha um efeito adverso substancial nas garantias e obrigações fornecidas pelas Cláusulas, ele notificará imediatamente a alteração ao exportador de dados assim que ele tomar conhecimento, caso em que o exportador de dados está qualificado a suspender a transferência de dados e/ou rescindir o contrato; </w:t>
      </w:r>
    </w:p>
    <w:p w14:paraId="61FCFACE" w14:textId="77777777" w:rsidR="00E83159" w:rsidRPr="00690C65" w:rsidRDefault="00E83159" w:rsidP="00E83159">
      <w:pPr>
        <w:pStyle w:val="ProductList-Body"/>
        <w:spacing w:after="120"/>
      </w:pPr>
      <w:r>
        <w:t xml:space="preserve">(c) que ele implementou as medidas de segurança técnicas e organizacionais especificadas no Apêndice 2 abaixo antes de processar os dados pessoais transferidos; </w:t>
      </w:r>
    </w:p>
    <w:p w14:paraId="345C600F" w14:textId="77777777" w:rsidR="00E83159" w:rsidRPr="00690C65" w:rsidRDefault="00E83159" w:rsidP="00E83159">
      <w:pPr>
        <w:pStyle w:val="ProductList-Body"/>
      </w:pPr>
      <w:r>
        <w:t xml:space="preserve">(d) que ele notificará imediatamente o exportador de dados sobre: </w:t>
      </w:r>
    </w:p>
    <w:p w14:paraId="1CD6BBE0" w14:textId="77777777" w:rsidR="00E83159" w:rsidRPr="00690C65" w:rsidRDefault="00E83159" w:rsidP="00E83159">
      <w:pPr>
        <w:pStyle w:val="ProductList-Body"/>
        <w:spacing w:after="60"/>
        <w:ind w:left="360"/>
      </w:pPr>
      <w:r>
        <w:t xml:space="preserve">(i) qualquer solicitação de vínculo legal para divulgação de dados pessoais por uma autoridade de imposição da lei a menos que seja proibido, como uma proibição sob lei criminal para preservar a confidencialidade de uma investigação de imposição da lei, </w:t>
      </w:r>
    </w:p>
    <w:p w14:paraId="0E22FCAF" w14:textId="77777777" w:rsidR="00E83159" w:rsidRPr="00690C65" w:rsidRDefault="00E83159" w:rsidP="00E83159">
      <w:pPr>
        <w:pStyle w:val="ProductList-Body"/>
        <w:spacing w:after="60"/>
        <w:ind w:left="360"/>
      </w:pPr>
      <w:r>
        <w:t xml:space="preserve">(ii) qualquer acesso acidental ou não autorizado e </w:t>
      </w:r>
    </w:p>
    <w:p w14:paraId="336E5C2B" w14:textId="77777777" w:rsidR="00E83159" w:rsidRPr="00690C65" w:rsidRDefault="00E83159" w:rsidP="00E83159">
      <w:pPr>
        <w:pStyle w:val="ProductList-Body"/>
        <w:spacing w:after="120"/>
        <w:ind w:left="360"/>
      </w:pPr>
      <w:r>
        <w:t xml:space="preserve">(iii) qualquer solicitação recebida diretamente dos titulares dos dados sem responder àquela solicitação, a menos que tenha sido autorizado de outra forma a fazer isso; </w:t>
      </w:r>
    </w:p>
    <w:p w14:paraId="4C2B8EAE" w14:textId="77777777" w:rsidR="00E83159" w:rsidRPr="00690C65" w:rsidRDefault="00E83159" w:rsidP="00E83159">
      <w:pPr>
        <w:pStyle w:val="ProductList-Body"/>
        <w:spacing w:after="120"/>
      </w:pPr>
      <w:r>
        <w:t xml:space="preserve">(e) negociar de forma imediata e devida todas as consultas do exportador de dados com relação ao seu processamento dos dados pessoais sujeitos à transferência e para obedecer à orientação da autoridade de supervisão com relação ao processamento dos dados transferidos; </w:t>
      </w:r>
    </w:p>
    <w:p w14:paraId="26C2A2E6" w14:textId="77777777" w:rsidR="00E83159" w:rsidRPr="00690C65" w:rsidRDefault="00E83159" w:rsidP="00E83159">
      <w:pPr>
        <w:pStyle w:val="ProductList-Body"/>
        <w:spacing w:after="120"/>
      </w:pPr>
      <w:r>
        <w:lastRenderedPageBreak/>
        <w:t xml:space="preserve">(f) mediante solicitação do exportador de dados para enviar suas instalações de processamento de dados para auditoria das atividades de processamento cobertas pelas Cláusulas que deverão ser realizadas pelo exportador de dados ou por um órgão de inspeção composto por membros independentes e em posse das qualificações profissionais exigidas vinculadas por uma obrigação de confidencialidade, selecionada pelo exportador de dados, onde aplicável, no contrato com a autoridade de supervisão; </w:t>
      </w:r>
    </w:p>
    <w:p w14:paraId="7B3FC717" w14:textId="77777777" w:rsidR="00E83159" w:rsidRPr="00690C65" w:rsidRDefault="00E83159" w:rsidP="00E83159">
      <w:pPr>
        <w:pStyle w:val="ProductList-Body"/>
        <w:spacing w:after="120"/>
      </w:pPr>
      <w:r>
        <w:t xml:space="preserve">(g) disponibilizar ao titular dos dados mediante solicitação uma cópia das Cláusulas ou de qualquer contrato de subprocessamento a menos que as Cláusulas ou o contrato contenham informações comerciais, caso em que ele pode remover tais informações comerciais, com exceção do Apêndice 2 que deverá ser substituído por uma descrição resumida das medidas de segurança naqueles casos no quais o titular dos dados não pode obter uma cópia do exportador de dados; </w:t>
      </w:r>
    </w:p>
    <w:p w14:paraId="34C6AB8B" w14:textId="77777777" w:rsidR="00E83159" w:rsidRPr="00690C65" w:rsidRDefault="00E83159" w:rsidP="00E83159">
      <w:pPr>
        <w:pStyle w:val="ProductList-Body"/>
        <w:spacing w:after="120"/>
      </w:pPr>
      <w:r>
        <w:t xml:space="preserve">(h) que, no caso de subprocessamento, ele informou previamente o exportador de dados e obteve sua autorização prévia por escrito; </w:t>
      </w:r>
    </w:p>
    <w:p w14:paraId="24B62CD3" w14:textId="77777777" w:rsidR="00E83159" w:rsidRPr="00690C65" w:rsidRDefault="00E83159" w:rsidP="00E83159">
      <w:pPr>
        <w:pStyle w:val="ProductList-Body"/>
        <w:spacing w:after="120"/>
      </w:pPr>
      <w:r>
        <w:t>(i) que os serviços de processamento pelo subprocessador serão realizados de acordo com a Cláusula 11 e</w:t>
      </w:r>
    </w:p>
    <w:p w14:paraId="49ECD6CC" w14:textId="37AA8DD2" w:rsidR="00D67A4B" w:rsidRPr="00690C65" w:rsidRDefault="00E83159" w:rsidP="00E83159">
      <w:pPr>
        <w:pStyle w:val="ProductList-Body"/>
      </w:pPr>
      <w:r>
        <w:t>(j) enviar imediatamente ao exportador de dados uma cópia de qualquer contrato do subprocessador indicando as conclusões.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Cláusula 6: Responsabilidade</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As partes concordam que qualquer titular dos dados que tenha sofrido danos em decorrência de qualquer violação das obrigações mencionadas na Cláusula 3 ou na Cláusula 11 por qualquer parte ou subprocessador está qualificada a ser indenizado pelo exportador de dados pelos danos sofridos. </w:t>
      </w:r>
    </w:p>
    <w:p w14:paraId="1D8EBF41" w14:textId="77777777" w:rsidR="00E83159" w:rsidRPr="00690C65" w:rsidRDefault="00E83159" w:rsidP="00E83159">
      <w:pPr>
        <w:pStyle w:val="ProductList-Body"/>
        <w:spacing w:after="120"/>
      </w:pPr>
      <w:r>
        <w:t xml:space="preserve">2. Se o titular dos dados não puder ingressar um requerimento judicial ou extrajudicial pela compensação de acordo com o parágrafo 1 contra o exportador de dados, decorrente de uma violação por parte do importador de dados ou de seu subprocessador por qualquer uma das obrigações mencionadas na Cláusula 3 ou na Cláusula 11 porque o exportador de dados desapareceu de fato ou cessou sua existência nas leis ou se tornou insolvente, a menos que uma entidade sucessora tenha assumido todas as obrigações legais do exportador de dados por contrato ou pela operação da lei, caso em que o titular dos dados pode impor seus direitos contra tal entidade. </w:t>
      </w:r>
    </w:p>
    <w:p w14:paraId="6008C88B" w14:textId="77777777" w:rsidR="00E83159" w:rsidRPr="00690C65" w:rsidRDefault="00E83159" w:rsidP="00E83159">
      <w:pPr>
        <w:pStyle w:val="ProductList-Body"/>
        <w:spacing w:after="120"/>
      </w:pPr>
      <w:r>
        <w:t xml:space="preserve">O importador de dados não pode se basear em uma violação por um subprocessador de suas obrigações a fim de evitar suas próprias responsabilidades. </w:t>
      </w:r>
    </w:p>
    <w:p w14:paraId="131E173E" w14:textId="77777777" w:rsidR="00E83159" w:rsidRPr="00690C65" w:rsidRDefault="00E83159" w:rsidP="00E83159">
      <w:pPr>
        <w:pStyle w:val="ProductList-Body"/>
      </w:pPr>
      <w:r>
        <w:t xml:space="preserve">3. Se o titular dos dados não puder ingressar um requerimento judicial ou extrajudicial contra o exportador de dados ou importador de dados com relação aos parágrafos 1 e 2, decorrente de uma violação por parte do subprocessador por qualquer uma das obrigações mencionadas na Cláusula 3 ou na Cláusula 11 porque o exportador de dados e o importador dados desapareceram de fato ou cessaram sua existência nas leis ou se tornaram insolventes, o subprocessador concorda que o titular dos dados poderá ingressar um requerimento judicial ou extrajudicial contra o subprocessador de dados com relação às suas próprias operações de processamento de acordo com as Cláusulas como se ele fosse o exportador ou importador de dados, a menos que uma entidade sucessora tenha assumido todas as obrigações legais do exportador ou importador de dados por contrato ou pela operação da lei, caso em que o titular dos dados pode impor seus direitos contra tal entidade. A responsabilidade do subprocessador deverá se limitar às suas próprias operações de processamento de acordo com as Cláusulas.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Cláusula 7: Mediação e jurisdição</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O importador de dados concorda que, se o titular dos dados ingressar contra seus direitos de terceiro beneficiário e/ou requerer judicial ou extrajudicialmente compensação por danos de acordo com as Cláusulas, o importador de dados aceitará a decisão do titular dos dados: </w:t>
      </w:r>
    </w:p>
    <w:p w14:paraId="7EE05A13" w14:textId="77777777" w:rsidR="00E83159" w:rsidRPr="00690C65" w:rsidRDefault="00E83159" w:rsidP="00E83159">
      <w:pPr>
        <w:pStyle w:val="ProductList-Body"/>
        <w:spacing w:after="60"/>
        <w:ind w:left="360"/>
      </w:pPr>
      <w:r>
        <w:t xml:space="preserve">(a) enviar a disputa para mediação, por uma pessoa independente ou, onde aplicável, pela autoridade de supervisão; </w:t>
      </w:r>
    </w:p>
    <w:p w14:paraId="32BAE473" w14:textId="77777777" w:rsidR="00E83159" w:rsidRPr="00690C65" w:rsidRDefault="00E83159" w:rsidP="00E83159">
      <w:pPr>
        <w:pStyle w:val="ProductList-Body"/>
        <w:spacing w:after="120"/>
        <w:ind w:left="360"/>
      </w:pPr>
      <w:r>
        <w:t xml:space="preserve">(b) enviar a disputa aos tribunais no Estado Membro no qual o exportador de dados está sediado. </w:t>
      </w:r>
    </w:p>
    <w:p w14:paraId="530854B2" w14:textId="77777777" w:rsidR="00E83159" w:rsidRPr="00690C65" w:rsidRDefault="00E83159" w:rsidP="00E83159">
      <w:pPr>
        <w:pStyle w:val="ProductList-Body"/>
      </w:pPr>
      <w:r>
        <w:t xml:space="preserve">2. As partes concordam que a escolha feita pelo titular dos dados não prejudicará seus direitos reais ou processuais em procurar recursos de acordo com as outras provisões da lei nacional ou internacional.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Cláusula 8: Cooperação com autoridades de supervisão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O exportador de dados concorda em depositar uma cópia deste contrato com a autoridade de supervisão de forma que ele solicite ou se tal depósito for exigido de acordo com a lei de proteção de dados aplicável. </w:t>
      </w:r>
    </w:p>
    <w:p w14:paraId="7E0C678C" w14:textId="77777777" w:rsidR="00E83159" w:rsidRPr="00690C65" w:rsidRDefault="00E83159" w:rsidP="00E83159">
      <w:pPr>
        <w:pStyle w:val="ProductList-Body"/>
        <w:spacing w:after="120"/>
      </w:pPr>
      <w:r>
        <w:t xml:space="preserve">2. As partes concordam que a autoridade de supervisão tem o direito de conduzir uma auditoria do importador de dados e de qualquer subprocessador que tenha o mesmo escopo e que esteja sujeito às mesmas condições aplicáveis a uma auditoria do exportador de dados de acordo com a lei de proteção de dados aplicável. </w:t>
      </w:r>
    </w:p>
    <w:p w14:paraId="7B517B78" w14:textId="77777777" w:rsidR="00E83159" w:rsidRPr="00690C65" w:rsidRDefault="00E83159" w:rsidP="00E83159">
      <w:pPr>
        <w:pStyle w:val="ProductList-Body"/>
      </w:pPr>
      <w:r>
        <w:t xml:space="preserve">3. O importador de dados deverá informar imediatamente o exportador de dados sobre a existência da legislação aplicável a ele ou qualquer subprocessador que impeça a conduta de uma auditoria do importador de dados ou qualquer subprocessador, de acordo com o parágrafo 2. Neste caso, o exportador de dados deverá estar qualificado a tomar as medidas previstas na Cláusula 5 (b). </w:t>
      </w:r>
    </w:p>
    <w:p w14:paraId="7FFAA2C6" w14:textId="77777777" w:rsidR="00E83159" w:rsidRPr="00690C65" w:rsidRDefault="00E83159" w:rsidP="00E83159">
      <w:pPr>
        <w:pStyle w:val="ProductList-Body"/>
      </w:pPr>
    </w:p>
    <w:p w14:paraId="3A1B0C09" w14:textId="247F00E3" w:rsidR="00E83159" w:rsidRPr="00690C65" w:rsidRDefault="00E83159" w:rsidP="008824C9">
      <w:pPr>
        <w:pStyle w:val="ProductList-Body"/>
        <w:keepNext/>
        <w:jc w:val="center"/>
        <w:outlineLvl w:val="1"/>
      </w:pPr>
      <w:r>
        <w:rPr>
          <w:b/>
        </w:rPr>
        <w:lastRenderedPageBreak/>
        <w:t>Cláusula 9: Legislação Reguladora.</w:t>
      </w:r>
    </w:p>
    <w:p w14:paraId="13EA0D9C" w14:textId="77777777" w:rsidR="00E83159" w:rsidRPr="00690C65" w:rsidRDefault="00E83159" w:rsidP="008824C9">
      <w:pPr>
        <w:pStyle w:val="ProductList-Body"/>
        <w:keepNext/>
      </w:pPr>
    </w:p>
    <w:p w14:paraId="4D43939E" w14:textId="3AA981EC" w:rsidR="00E83159" w:rsidRPr="00690C65" w:rsidRDefault="00E83159" w:rsidP="00E83159">
      <w:pPr>
        <w:pStyle w:val="ProductList-Body"/>
      </w:pPr>
      <w:r>
        <w:t xml:space="preserve">As Cláusulas deverão ser regidas pela lei do Estado Membro no qual o exportador de dados está sediado.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Cláusula 10: Variação do contrato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As partes prometem não variar nem modificar as Cláusulas. Isso não impede que as partes adicionem as cláusulas nas questões comerciais, onde exigido, contanto que elas não contradigam a Cláusula.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Cláusula 11: Subprocessamento</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O importador de dados não deverá subcontratar nenhuma das suas operações de processamento executadas em nome do exportador de dados de acordo com as Cláusulas sem a autorização prévia por escrito do exportador de dados. Se o importador de dados subcontratar suas obrigações de acordo com as Cláusulas, com o consentimento do exportador de dados, ele deverá fazer isso na forma de um contrato impresso com o subprocessador que impõe as mesmas obrigações no subprocessador que aquelas impostas no importador de dados de acordo com as Cláusulas. Se o subprocessador não cumprir suas obrigações de proteção de dados de acordo com o contrato impresso, o importador de dados deverá permanecer totalmente responsável para o exportador de dados pelo desempenho das obrigações do subprocessador de acordo com tal contrato. </w:t>
      </w:r>
    </w:p>
    <w:p w14:paraId="2AE21057" w14:textId="77777777" w:rsidR="00E83159" w:rsidRPr="00690C65" w:rsidRDefault="00E83159" w:rsidP="00E83159">
      <w:pPr>
        <w:pStyle w:val="ProductList-Body"/>
        <w:spacing w:after="120"/>
      </w:pPr>
      <w:r>
        <w:t xml:space="preserve">2. O contrato impresso anterior entre o importador de dados e o subprocessador deverá também fornecer uma cláusula de terceiro beneficiário conforme estabelecido na Cláusula 3 para casos em que o titular dos dados não pode ingressar um requerimento judicial ou extrajudicial para indenização mencionado no parágrafo 1 da Cláusula 6 contra o exportador ou importador de dados porque eles desapareceram de fato ou cessaram sua existência nas leis ou se tornaram insolventes, e nenhuma entidade sucessora tenha assumido todas as obrigações legais do exportador ou importador de dados por contrato ou pela operação da lei. A responsabilidade do terceiro do subprocessador deverá se limitar às suas próprias operações de processamento de acordo com as Cláusulas. </w:t>
      </w:r>
    </w:p>
    <w:p w14:paraId="4BCDF65D" w14:textId="77777777" w:rsidR="00E83159" w:rsidRPr="00690C65" w:rsidRDefault="00E83159" w:rsidP="00E83159">
      <w:pPr>
        <w:pStyle w:val="ProductList-Body"/>
        <w:spacing w:after="120"/>
      </w:pPr>
      <w:r>
        <w:t xml:space="preserve">3. As provisões com relação aos aspectos de proteção de dados para subprocessamento do contrato mencionado no parágrafo 1 deverão ser regidas pela lei do Estado Membro no qual o exportador de dados está estabelecido. </w:t>
      </w:r>
    </w:p>
    <w:p w14:paraId="0A40BFDA" w14:textId="77777777" w:rsidR="00E83159" w:rsidRPr="00690C65" w:rsidRDefault="00E83159" w:rsidP="00E83159">
      <w:pPr>
        <w:pStyle w:val="ProductList-Body"/>
      </w:pPr>
      <w:r>
        <w:t xml:space="preserve">4. O exportador de dados deverá manter uma lista de contratos de subprocessamento concluídos de acordo com as Cláusulas e notificado pelo importador de dados de acordo com a Cláusula 5 (j), que deverá ser atualizada pelo menos uma vez ao ano. A lista deverá estar disponível para a autoridade de supervisão de proteção de dados do exportador de dados.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Cláusula 12: Obrigação depois do término dos serviços de processamento de dados pessoais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As partes concordam que mediante a rescisão da provisão dos serviços de processamento de dados, o importador de dados e o subprocessador deverão, a critério do exportador de dados, devolver todos os dados pessoais transferidos e as cópias deles para o exportador de dados e destruir todos os dados pessoais e garantir ao exportador de dados que ele fez isso, a menos que a legislação imposta sobre o importador de dados o impeça de devolver ou destruir todos ou parte dos dados pessoais transferidos. Nesse caso, o importador dados garante que ele garantirá a confidencialidade dos dados pessoais transferidos e não processará mais ativamente os dados pessoais transferidos. </w:t>
      </w:r>
    </w:p>
    <w:p w14:paraId="2589DB68" w14:textId="41C22552" w:rsidR="00E83159" w:rsidRPr="00690C65" w:rsidRDefault="00E83159" w:rsidP="00E83159">
      <w:pPr>
        <w:pStyle w:val="ProductList-Body"/>
      </w:pPr>
      <w:r>
        <w:t xml:space="preserve">2. O importador de dados e o subprocessador garantem que, mediante solicitação do importador de dados e/ou da autoridade de supervisão, eles enviarão suas instalações de processamento de dados para uma auditoria das medidas mencionadas no parágrafo 1.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Apêndice 1 às Cláusulas Contratuais Padrão</w:t>
      </w:r>
    </w:p>
    <w:p w14:paraId="1286C765" w14:textId="77777777" w:rsidR="00E83159" w:rsidRPr="00690C65" w:rsidRDefault="00E83159" w:rsidP="00E83159">
      <w:pPr>
        <w:pStyle w:val="ProductList-Body"/>
      </w:pPr>
    </w:p>
    <w:p w14:paraId="62823EC4" w14:textId="77777777" w:rsidR="008824C9" w:rsidRPr="004633D2" w:rsidRDefault="008824C9" w:rsidP="008824C9">
      <w:pPr>
        <w:pStyle w:val="ProductList-Body"/>
        <w:spacing w:after="120"/>
      </w:pPr>
      <w:r w:rsidRPr="004633D2">
        <w:rPr>
          <w:b/>
        </w:rPr>
        <w:t>Exportador de dados</w:t>
      </w:r>
      <w:r w:rsidRPr="00BD0506">
        <w:rPr>
          <w:b/>
          <w:bCs/>
        </w:rPr>
        <w:t>:</w:t>
      </w:r>
      <w:r w:rsidRPr="004633D2">
        <w:t xml:space="preserve"> O Cliente é o exportador de dados. O exportador de dados é um usuário dos Serviços Online, conforme definição na seção dos OST intitulada “Termos de Processamento de Dados”. </w:t>
      </w:r>
    </w:p>
    <w:p w14:paraId="3B378EFB" w14:textId="6FC1BB19" w:rsidR="00E83159" w:rsidRPr="00690C65" w:rsidRDefault="00E83159" w:rsidP="00E83159">
      <w:pPr>
        <w:pStyle w:val="ProductList-Body"/>
        <w:spacing w:after="120"/>
      </w:pPr>
      <w:r w:rsidRPr="008824C9">
        <w:rPr>
          <w:b/>
          <w:bCs/>
        </w:rPr>
        <w:t>Importador de dados:</w:t>
      </w:r>
      <w:r>
        <w:t xml:space="preserve"> O importador de dados é a MICROSOFT CORPORATION, uma produtora global de software e serviços. </w:t>
      </w:r>
    </w:p>
    <w:p w14:paraId="6D761CE0" w14:textId="3C12B7D9" w:rsidR="00E83159" w:rsidRPr="00690C65" w:rsidRDefault="00FD32A4" w:rsidP="00E83159">
      <w:pPr>
        <w:pStyle w:val="ProductList-Body"/>
        <w:spacing w:after="120"/>
      </w:pPr>
      <w:r>
        <w:rPr>
          <w:b/>
        </w:rPr>
        <w:t>Titulares dos dados</w:t>
      </w:r>
      <w:r w:rsidRPr="005045AE">
        <w:rPr>
          <w:b/>
        </w:rPr>
        <w:t xml:space="preserve">: </w:t>
      </w:r>
      <w:r>
        <w:t>Os titulares dos dados incluem os representantes do exportador de dados e os usuários finais, incluindo funcionários, prestadores de serviços, colaboradores e clientes do exportador de dados. Os titulares dos dados também podem incluir indivíduos que tentam comunicar ou transferir informações pessoais a usuários dos serviços fornecidos pelo importador de dados</w:t>
      </w:r>
      <w:r w:rsidR="00E83159">
        <w:t xml:space="preserve">. </w:t>
      </w:r>
    </w:p>
    <w:p w14:paraId="6CDC09DC" w14:textId="3322ECC6" w:rsidR="00E83159" w:rsidRPr="00690C65" w:rsidRDefault="00E83159" w:rsidP="00E83159">
      <w:pPr>
        <w:pStyle w:val="ProductList-Body"/>
        <w:spacing w:after="120"/>
      </w:pPr>
      <w:r>
        <w:rPr>
          <w:b/>
        </w:rPr>
        <w:t>Categorias de dados</w:t>
      </w:r>
      <w:r w:rsidRPr="00D253CB">
        <w:rPr>
          <w:b/>
          <w:bCs/>
        </w:rPr>
        <w:t xml:space="preserve">: </w:t>
      </w:r>
      <w:r>
        <w:t xml:space="preserve">Os dados pessoais transferidos incluem email, documentos e outros dados em um formato eletrônico no contexto dos Serviços Online. </w:t>
      </w:r>
    </w:p>
    <w:p w14:paraId="6B371D68" w14:textId="4AC5C277" w:rsidR="00E83159" w:rsidRPr="00690C65" w:rsidRDefault="00E83159" w:rsidP="00E83159">
      <w:pPr>
        <w:pStyle w:val="ProductList-Body"/>
      </w:pPr>
      <w:r>
        <w:rPr>
          <w:b/>
        </w:rPr>
        <w:t>Operações de processamento</w:t>
      </w:r>
      <w:r w:rsidRPr="00D253CB">
        <w:rPr>
          <w:b/>
          <w:bCs/>
        </w:rPr>
        <w:t>:</w:t>
      </w:r>
      <w:r>
        <w:t xml:space="preserve"> Os dados pessoais transferidos estarão sujeitos às seguintes atividades básicas de processamento: </w:t>
      </w:r>
    </w:p>
    <w:p w14:paraId="346A1AFB" w14:textId="77777777" w:rsidR="00E83159" w:rsidRPr="00690C65" w:rsidRDefault="00E83159" w:rsidP="00E83159">
      <w:pPr>
        <w:pStyle w:val="ProductList-Body"/>
        <w:spacing w:after="60"/>
        <w:ind w:left="547"/>
      </w:pPr>
      <w:r>
        <w:rPr>
          <w:b/>
        </w:rPr>
        <w:t>a. Duração e Objeto do Processamento de Dados</w:t>
      </w:r>
      <w:r w:rsidRPr="00D253CB">
        <w:rPr>
          <w:b/>
          <w:bCs/>
        </w:rPr>
        <w:t>.</w:t>
      </w:r>
      <w:r>
        <w:t xml:space="preserve"> O processamento de dados deverá durar por todo o período designado no contrato de licenciamento por volume aplicável entre o exportador de dados e a entidade da Microsoft à qual essas Cláusulas Contratuais Padrão estão anexadas (“Microsoft”). O objetivo do processamento de dados é o desempenho dos Serviços Online. </w:t>
      </w:r>
    </w:p>
    <w:p w14:paraId="5CB87AE9" w14:textId="77777777" w:rsidR="00E83159" w:rsidRPr="00690C65" w:rsidRDefault="00E83159" w:rsidP="00E83159">
      <w:pPr>
        <w:pStyle w:val="ProductList-Body"/>
        <w:spacing w:after="60"/>
        <w:ind w:left="547"/>
      </w:pPr>
      <w:r>
        <w:rPr>
          <w:b/>
        </w:rPr>
        <w:lastRenderedPageBreak/>
        <w:t>b. Escopo e Finalidade do Processamento de Dados</w:t>
      </w:r>
      <w:r w:rsidRPr="00D253CB">
        <w:rPr>
          <w:b/>
          <w:bCs/>
        </w:rPr>
        <w:t xml:space="preserve">. </w:t>
      </w:r>
      <w:r>
        <w:t xml:space="preserve">O escopo e a finalidade do processamento de dados pessoais estão descritos no DPT. O importador de dados opera uma rede global de data centers e instalações de gerenciamento/suporte, e o processamento pode ocorrer em qualquer jurisdição na qual o importador de dados ou seus subprocessadores operam suas instalações. </w:t>
      </w:r>
    </w:p>
    <w:p w14:paraId="19A62BC3" w14:textId="77777777" w:rsidR="00E83159" w:rsidRPr="00690C65" w:rsidRDefault="00E83159" w:rsidP="00E83159">
      <w:pPr>
        <w:pStyle w:val="ProductList-Body"/>
        <w:spacing w:after="60"/>
        <w:ind w:left="547"/>
      </w:pPr>
      <w:r>
        <w:rPr>
          <w:b/>
        </w:rPr>
        <w:t>c. Acesso aos Dados do Cliente</w:t>
      </w:r>
      <w:r w:rsidRPr="00D253CB">
        <w:rPr>
          <w:b/>
          <w:bCs/>
        </w:rPr>
        <w:t>.</w:t>
      </w:r>
      <w:r>
        <w:t xml:space="preserve"> Durante o prazo designado no contrato de licenciamento por volume aplicável, o importador de dados irá, a seu critério e conforme necessário, de acordo com a lei aplicável que implementa o Artigo 12(b) da Diretiva de Proteção de Dados da União Europeia: (1) fornecer ao exportador de dados a capacidade de corrigir, excluir ou bloquear os Dados do Cliente ou (2) fazer tais correções, exclusões ou bloqueios em seu nome. </w:t>
      </w:r>
    </w:p>
    <w:p w14:paraId="1A0B0329" w14:textId="77777777" w:rsidR="00E83159" w:rsidRPr="00690C65" w:rsidRDefault="00E83159" w:rsidP="00E83159">
      <w:pPr>
        <w:pStyle w:val="ProductList-Body"/>
        <w:spacing w:after="60"/>
        <w:ind w:left="547"/>
      </w:pPr>
      <w:r>
        <w:rPr>
          <w:b/>
        </w:rPr>
        <w:t>d. Instruções do Exportador de Dados</w:t>
      </w:r>
      <w:r w:rsidRPr="00D253CB">
        <w:rPr>
          <w:b/>
          <w:bCs/>
        </w:rPr>
        <w:t>.</w:t>
      </w:r>
      <w:r>
        <w:t xml:space="preserve"> Para os Serviços Online, o importador de dados atuará somente conforme as instruções do exportador de dados conforme conduzidas pela Microsoft. </w:t>
      </w:r>
    </w:p>
    <w:p w14:paraId="0D6446BF" w14:textId="77777777" w:rsidR="00E83159" w:rsidRPr="00690C65" w:rsidRDefault="00E83159" w:rsidP="00E83159">
      <w:pPr>
        <w:pStyle w:val="ProductList-Body"/>
        <w:spacing w:after="120"/>
        <w:ind w:left="547"/>
      </w:pPr>
      <w:r>
        <w:rPr>
          <w:b/>
        </w:rPr>
        <w:t>e. Exclusão ou Devolução de Dados do Cliente</w:t>
      </w:r>
      <w:r w:rsidRPr="00D253CB">
        <w:rPr>
          <w:b/>
          <w:bCs/>
        </w:rPr>
        <w:t>.</w:t>
      </w:r>
      <w:r>
        <w:t xml:space="preserve"> No término ou na rescisão do uso dos Serviços Online do exportador de dados, ele poderá extrair os Dados do Cliente, e o importador de dados excluirá os Dados do Cliente, de acordo com os OST aplicáveis ao contrato. </w:t>
      </w:r>
    </w:p>
    <w:p w14:paraId="1DF93B42" w14:textId="6443A7BC" w:rsidR="00D67A4B" w:rsidRPr="00690C65" w:rsidRDefault="00E83159" w:rsidP="00E83159">
      <w:pPr>
        <w:pStyle w:val="ProductList-Body"/>
      </w:pPr>
      <w:r>
        <w:rPr>
          <w:b/>
        </w:rPr>
        <w:t>Subcontratados</w:t>
      </w:r>
      <w:r w:rsidRPr="00D253CB">
        <w:rPr>
          <w:b/>
          <w:bCs/>
        </w:rPr>
        <w:t xml:space="preserve">: </w:t>
      </w:r>
      <w:r>
        <w:t>O importador de dados poderá contratar outras empresas para prestar serviços limitados em nome do importador de dados, tais como dar suporte ao cliente. Os subcontratados poderão obter os Dados do Cliente apenas para prestar serviços pelos quais foram contratados pelo importador de dados, e eles serão proibidos de usar os Dados do Cliente para qualquer outra finalidade.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Apêndice 2 às Cláusulas Contratuais Padrão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Descrição das medidas de segurança técnicas e organizacionais implementadas pelo importador de dados de acordo com as Cláusulas 4(d) e 5(c):</w:t>
      </w:r>
    </w:p>
    <w:p w14:paraId="73D6155F" w14:textId="08E7215C" w:rsidR="00463CC3" w:rsidRPr="00690C65" w:rsidRDefault="00463CC3" w:rsidP="00463CC3">
      <w:pPr>
        <w:pStyle w:val="ProductList-Body"/>
        <w:spacing w:after="120"/>
      </w:pPr>
      <w:r>
        <w:t xml:space="preserve">1. </w:t>
      </w:r>
      <w:r>
        <w:rPr>
          <w:b/>
        </w:rPr>
        <w:t>Equipe</w:t>
      </w:r>
      <w:r w:rsidRPr="00D253CB">
        <w:rPr>
          <w:b/>
          <w:bCs/>
        </w:rPr>
        <w:t>.</w:t>
      </w:r>
      <w:r>
        <w:t xml:space="preserve"> A equipe do importador de dados não processará os Dados do Cliente sem autorização. A equipe é obrigada a manter a confidencialidade de todos os Dados do Cliente, e essa obrigação permanece mesmo após o término da contratação. </w:t>
      </w:r>
    </w:p>
    <w:p w14:paraId="290598D1" w14:textId="758EF624" w:rsidR="00463CC3" w:rsidRPr="00690C65" w:rsidRDefault="00463CC3" w:rsidP="00463CC3">
      <w:pPr>
        <w:pStyle w:val="ProductList-Body"/>
      </w:pPr>
      <w:r>
        <w:t xml:space="preserve">2. </w:t>
      </w:r>
      <w:r>
        <w:rPr>
          <w:b/>
        </w:rPr>
        <w:t>Contato de Privacidade de Dados</w:t>
      </w:r>
      <w:r w:rsidRPr="00D253CB">
        <w:rPr>
          <w:b/>
          <w:bCs/>
        </w:rPr>
        <w:t xml:space="preserve">. </w:t>
      </w:r>
      <w:r>
        <w:t xml:space="preserve">O oficial de privacidade de dados do importador de dados poderá ser contatado no seguinte endereço: </w:t>
      </w:r>
    </w:p>
    <w:p w14:paraId="45F2365C" w14:textId="77777777" w:rsidR="00463CC3" w:rsidRPr="00A45242" w:rsidRDefault="00463CC3" w:rsidP="00463CC3">
      <w:pPr>
        <w:pStyle w:val="ProductList-Body"/>
        <w:rPr>
          <w:lang w:val="en-US"/>
        </w:rPr>
      </w:pPr>
      <w:r w:rsidRPr="00A45242">
        <w:rPr>
          <w:lang w:val="en-US"/>
        </w:rPr>
        <w:t xml:space="preserve">Microsoft Corporation </w:t>
      </w:r>
    </w:p>
    <w:p w14:paraId="781C4202" w14:textId="1FA4176C" w:rsidR="00463CC3" w:rsidRPr="00A45242" w:rsidRDefault="00463CC3" w:rsidP="00463CC3">
      <w:pPr>
        <w:pStyle w:val="ProductList-Body"/>
        <w:ind w:left="360"/>
        <w:rPr>
          <w:lang w:val="en-US"/>
        </w:rPr>
      </w:pPr>
      <w:r w:rsidRPr="00A45242">
        <w:rPr>
          <w:lang w:val="en-US"/>
        </w:rPr>
        <w:t>Attn: Chief Privacy Officer</w:t>
      </w:r>
      <w:r w:rsidR="00093609" w:rsidRPr="00A45242">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Medidas Técnicas e Organizacionais</w:t>
      </w:r>
      <w:r w:rsidRPr="00D253CB">
        <w:rPr>
          <w:b/>
          <w:bCs/>
        </w:rPr>
        <w:t xml:space="preserve">. </w:t>
      </w:r>
      <w:r>
        <w:t>O importador de dados implementou e manterá as medidas técnicas e organizacionais apropriadas, controles internos e rotinas de segurança de informações para proteger os Dados do Cliente, conforme definido nos DPT, contra perda, destruição ou alteração acidentais, divulgação ou acesso não autorizados ou destruição indevida, da seguinte forma: As medidas técnicas e organizacionais, os controles internos e as rotinas de segurança de informações estabelecidas nos DPT estão, por meio deste, incorporadas neste Apêndice 2 por esta referência e vinculam legalmente o importador de dados como se estivessem estabelecidas neste Apêndice 2 em sua totalidade.</w:t>
      </w:r>
    </w:p>
    <w:p w14:paraId="56307797" w14:textId="7986A988" w:rsidR="00463CC3" w:rsidRPr="00690C65" w:rsidRDefault="00463CC3" w:rsidP="00463CC3">
      <w:pPr>
        <w:pStyle w:val="ProductList-Body"/>
      </w:pPr>
      <w:r>
        <w:t>A assinatura da Microsoft Corporation é exibida na página a seguir.</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Assinando as Cláusulas Contratuais Padrão, o Apêndice 1 e o Apêndice 2 em nome do importador de dados:</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Vice-presidente Corporativo</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1B6000">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1161A8D" w14:textId="77777777" w:rsidR="0078048E" w:rsidRDefault="0078048E" w:rsidP="009A573F">
      <w:pPr>
        <w:spacing w:after="0" w:line="240" w:lineRule="auto"/>
      </w:pPr>
      <w:r>
        <w:separator/>
      </w:r>
    </w:p>
  </w:endnote>
  <w:endnote w:type="continuationSeparator" w:id="0">
    <w:p w14:paraId="628F17FC" w14:textId="77777777" w:rsidR="0078048E" w:rsidRDefault="0078048E" w:rsidP="009A573F">
      <w:pPr>
        <w:spacing w:after="0" w:line="240" w:lineRule="auto"/>
      </w:pPr>
      <w:r>
        <w:continuationSeparator/>
      </w:r>
    </w:p>
  </w:endnote>
  <w:endnote w:type="continuationNotice" w:id="1">
    <w:p w14:paraId="3062B127" w14:textId="77777777" w:rsidR="0078048E" w:rsidRDefault="0078048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2973E55" w14:textId="77777777" w:rsidR="004E210D" w:rsidRDefault="004E21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8358C7" w:rsidRDefault="008358C7"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8358C7" w:rsidRPr="00591643" w:rsidRDefault="008358C7">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358C7"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8358C7" w:rsidRPr="00C76DF3" w:rsidRDefault="0078048E" w:rsidP="005C51AC">
          <w:pPr>
            <w:pStyle w:val="ProductList-OfferingBody"/>
            <w:ind w:left="-77" w:right="-73"/>
            <w:jc w:val="center"/>
            <w:rPr>
              <w:color w:val="808080" w:themeColor="background1" w:themeShade="80"/>
              <w:sz w:val="14"/>
              <w:szCs w:val="14"/>
            </w:rPr>
          </w:pPr>
          <w:hyperlink w:anchor="TableofContents" w:history="1">
            <w:r w:rsidR="008358C7">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8358C7" w:rsidRPr="00C76DF3" w:rsidRDefault="008358C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8358C7" w:rsidRPr="00C76DF3" w:rsidRDefault="0078048E" w:rsidP="005C51AC">
          <w:pPr>
            <w:pStyle w:val="ProductList-OfferingBody"/>
            <w:ind w:left="-72" w:right="-74"/>
            <w:jc w:val="center"/>
            <w:rPr>
              <w:color w:val="808080" w:themeColor="background1" w:themeShade="80"/>
              <w:sz w:val="14"/>
              <w:szCs w:val="14"/>
            </w:rPr>
          </w:pPr>
          <w:hyperlink w:anchor="Introduction" w:history="1">
            <w:r w:rsidR="008358C7">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8358C7" w:rsidRPr="00C76DF3" w:rsidRDefault="008358C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8358C7" w:rsidRPr="00C76DF3" w:rsidRDefault="0078048E" w:rsidP="005C51AC">
          <w:pPr>
            <w:pStyle w:val="ProductList-OfferingBody"/>
            <w:ind w:left="-72" w:right="-75"/>
            <w:jc w:val="center"/>
            <w:rPr>
              <w:color w:val="808080" w:themeColor="background1" w:themeShade="80"/>
              <w:sz w:val="14"/>
              <w:szCs w:val="14"/>
            </w:rPr>
          </w:pPr>
          <w:hyperlink w:anchor="GeneralTerms" w:history="1">
            <w:r w:rsidR="008358C7">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8358C7" w:rsidRPr="00C76DF3" w:rsidRDefault="008358C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8358C7" w:rsidRPr="00C76DF3" w:rsidRDefault="0078048E" w:rsidP="005C51AC">
          <w:pPr>
            <w:pStyle w:val="ProductList-OfferingBody"/>
            <w:ind w:left="-72" w:right="-77"/>
            <w:jc w:val="center"/>
            <w:rPr>
              <w:color w:val="808080" w:themeColor="background1" w:themeShade="80"/>
              <w:sz w:val="14"/>
              <w:szCs w:val="14"/>
            </w:rPr>
          </w:pPr>
          <w:hyperlink w:anchor="PrivacyandSecurityTerms" w:history="1">
            <w:r w:rsidR="008358C7">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8358C7" w:rsidRPr="00C76DF3" w:rsidRDefault="008358C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8358C7" w:rsidRPr="00C76DF3" w:rsidRDefault="0078048E" w:rsidP="005C51AC">
          <w:pPr>
            <w:pStyle w:val="ProductList-OfferingBody"/>
            <w:ind w:left="-72" w:right="-77"/>
            <w:jc w:val="center"/>
            <w:rPr>
              <w:color w:val="808080" w:themeColor="background1" w:themeShade="80"/>
              <w:sz w:val="14"/>
              <w:szCs w:val="14"/>
            </w:rPr>
          </w:pPr>
          <w:hyperlink w:anchor="OnlineServiceSpecificTerms" w:history="1">
            <w:r w:rsidR="008358C7">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8358C7" w:rsidRPr="00C76DF3" w:rsidRDefault="008358C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8358C7" w:rsidRPr="00C76DF3" w:rsidRDefault="0078048E" w:rsidP="005C51AC">
          <w:pPr>
            <w:pStyle w:val="ProductList-OfferingBody"/>
            <w:ind w:left="-72" w:right="-76"/>
            <w:jc w:val="center"/>
            <w:rPr>
              <w:color w:val="808080" w:themeColor="background1" w:themeShade="80"/>
              <w:sz w:val="14"/>
              <w:szCs w:val="14"/>
            </w:rPr>
          </w:pPr>
          <w:hyperlink w:anchor="Attachment1" w:history="1">
            <w:r w:rsidR="008358C7">
              <w:rPr>
                <w:rStyle w:val="Hyperlink"/>
                <w:sz w:val="14"/>
                <w:szCs w:val="14"/>
              </w:rPr>
              <w:t>Anexos</w:t>
            </w:r>
          </w:hyperlink>
        </w:p>
      </w:tc>
    </w:tr>
  </w:tbl>
  <w:p w14:paraId="7E537610" w14:textId="77777777" w:rsidR="008358C7" w:rsidRPr="00591643" w:rsidRDefault="008358C7"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358C7" w:rsidRPr="00C76DF3" w14:paraId="6783FFE4" w14:textId="77777777" w:rsidTr="00193C74">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57F877F" w14:textId="77777777" w:rsidR="008358C7" w:rsidRPr="00C76DF3" w:rsidRDefault="0078048E" w:rsidP="00F856BF">
          <w:pPr>
            <w:pStyle w:val="ProductList-OfferingBody"/>
            <w:ind w:left="-77" w:right="-73"/>
            <w:jc w:val="center"/>
            <w:rPr>
              <w:color w:val="808080" w:themeColor="background1" w:themeShade="80"/>
              <w:sz w:val="14"/>
              <w:szCs w:val="14"/>
            </w:rPr>
          </w:pPr>
          <w:hyperlink w:anchor="TableofContents" w:history="1">
            <w:r w:rsidR="008358C7">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487DF345" w14:textId="77777777" w:rsidR="008358C7" w:rsidRPr="00C76DF3" w:rsidRDefault="008358C7"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EA79A2" w14:textId="77777777" w:rsidR="008358C7" w:rsidRPr="00C76DF3" w:rsidRDefault="0078048E" w:rsidP="00F856BF">
          <w:pPr>
            <w:pStyle w:val="ProductList-OfferingBody"/>
            <w:ind w:left="-72" w:right="-74"/>
            <w:jc w:val="center"/>
            <w:rPr>
              <w:color w:val="808080" w:themeColor="background1" w:themeShade="80"/>
              <w:sz w:val="14"/>
              <w:szCs w:val="14"/>
            </w:rPr>
          </w:pPr>
          <w:hyperlink w:anchor="Introduction" w:history="1">
            <w:r w:rsidR="008358C7">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848EDFB" w14:textId="77777777" w:rsidR="008358C7" w:rsidRPr="00C76DF3" w:rsidRDefault="008358C7"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DE7D84" w14:textId="77777777" w:rsidR="008358C7" w:rsidRPr="00C76DF3" w:rsidRDefault="0078048E" w:rsidP="00F856BF">
          <w:pPr>
            <w:pStyle w:val="ProductList-OfferingBody"/>
            <w:ind w:left="-72" w:right="-75"/>
            <w:jc w:val="center"/>
            <w:rPr>
              <w:color w:val="808080" w:themeColor="background1" w:themeShade="80"/>
              <w:sz w:val="14"/>
              <w:szCs w:val="14"/>
            </w:rPr>
          </w:pPr>
          <w:hyperlink w:anchor="GeneralTerms" w:history="1">
            <w:r w:rsidR="008358C7">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28207CC" w14:textId="77777777" w:rsidR="008358C7" w:rsidRPr="00C76DF3" w:rsidRDefault="008358C7"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71E497" w14:textId="77777777" w:rsidR="008358C7" w:rsidRPr="00C76DF3" w:rsidRDefault="0078048E" w:rsidP="00F856BF">
          <w:pPr>
            <w:pStyle w:val="ProductList-OfferingBody"/>
            <w:ind w:left="-72" w:right="-77"/>
            <w:jc w:val="center"/>
            <w:rPr>
              <w:color w:val="808080" w:themeColor="background1" w:themeShade="80"/>
              <w:sz w:val="14"/>
              <w:szCs w:val="14"/>
            </w:rPr>
          </w:pPr>
          <w:hyperlink w:anchor="PrivacyandSecurityTerms" w:history="1">
            <w:r w:rsidR="008358C7">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5B59A2" w14:textId="77777777" w:rsidR="008358C7" w:rsidRPr="00C76DF3" w:rsidRDefault="008358C7"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8A8174" w14:textId="77777777" w:rsidR="008358C7" w:rsidRPr="00C76DF3" w:rsidRDefault="0078048E" w:rsidP="00F856BF">
          <w:pPr>
            <w:pStyle w:val="ProductList-OfferingBody"/>
            <w:ind w:left="-72" w:right="-77"/>
            <w:jc w:val="center"/>
            <w:rPr>
              <w:color w:val="808080" w:themeColor="background1" w:themeShade="80"/>
              <w:sz w:val="14"/>
              <w:szCs w:val="14"/>
            </w:rPr>
          </w:pPr>
          <w:hyperlink w:anchor="OnlineServiceSpecificTerms" w:history="1">
            <w:r w:rsidR="008358C7">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9524AB" w14:textId="77777777" w:rsidR="008358C7" w:rsidRPr="00C76DF3" w:rsidRDefault="008358C7"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AC92AF" w14:textId="77777777" w:rsidR="008358C7" w:rsidRPr="00C76DF3" w:rsidRDefault="0078048E" w:rsidP="00F856BF">
          <w:pPr>
            <w:pStyle w:val="ProductList-OfferingBody"/>
            <w:ind w:left="-72" w:right="-76"/>
            <w:jc w:val="center"/>
            <w:rPr>
              <w:color w:val="808080" w:themeColor="background1" w:themeShade="80"/>
              <w:sz w:val="14"/>
              <w:szCs w:val="14"/>
            </w:rPr>
          </w:pPr>
          <w:hyperlink w:anchor="Attachment1" w:history="1">
            <w:r w:rsidR="008358C7">
              <w:rPr>
                <w:rStyle w:val="Hyperlink"/>
                <w:sz w:val="14"/>
                <w:szCs w:val="14"/>
              </w:rPr>
              <w:t>Anexos</w:t>
            </w:r>
          </w:hyperlink>
        </w:p>
      </w:tc>
    </w:tr>
  </w:tbl>
  <w:p w14:paraId="4DFCB022" w14:textId="77777777" w:rsidR="008358C7" w:rsidRPr="00113C26" w:rsidRDefault="008358C7" w:rsidP="00193C74">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358C7" w:rsidRPr="00C76DF3" w14:paraId="3996C22A"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E1E344" w14:textId="77777777" w:rsidR="008358C7" w:rsidRPr="00C76DF3" w:rsidRDefault="0078048E" w:rsidP="002E6209">
          <w:pPr>
            <w:pStyle w:val="ProductList-OfferingBody"/>
            <w:ind w:left="-77" w:right="-73"/>
            <w:jc w:val="center"/>
            <w:rPr>
              <w:color w:val="808080" w:themeColor="background1" w:themeShade="80"/>
              <w:sz w:val="14"/>
              <w:szCs w:val="14"/>
            </w:rPr>
          </w:pPr>
          <w:hyperlink w:anchor="TableofContents" w:history="1">
            <w:r w:rsidR="008358C7">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0AD85497" w14:textId="77777777" w:rsidR="008358C7" w:rsidRPr="00C76DF3" w:rsidRDefault="008358C7"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31D0C4" w14:textId="77777777" w:rsidR="008358C7" w:rsidRPr="00C76DF3" w:rsidRDefault="0078048E" w:rsidP="002E6209">
          <w:pPr>
            <w:pStyle w:val="ProductList-OfferingBody"/>
            <w:ind w:left="-72" w:right="-74"/>
            <w:jc w:val="center"/>
            <w:rPr>
              <w:color w:val="808080" w:themeColor="background1" w:themeShade="80"/>
              <w:sz w:val="14"/>
              <w:szCs w:val="14"/>
            </w:rPr>
          </w:pPr>
          <w:hyperlink w:anchor="Introduction" w:history="1">
            <w:r w:rsidR="008358C7">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A22B39E" w14:textId="77777777" w:rsidR="008358C7" w:rsidRPr="00C76DF3" w:rsidRDefault="008358C7"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5161A8" w14:textId="77777777" w:rsidR="008358C7" w:rsidRPr="00C76DF3" w:rsidRDefault="0078048E" w:rsidP="002E6209">
          <w:pPr>
            <w:pStyle w:val="ProductList-OfferingBody"/>
            <w:ind w:left="-72" w:right="-75"/>
            <w:jc w:val="center"/>
            <w:rPr>
              <w:color w:val="808080" w:themeColor="background1" w:themeShade="80"/>
              <w:sz w:val="14"/>
              <w:szCs w:val="14"/>
            </w:rPr>
          </w:pPr>
          <w:hyperlink w:anchor="GeneralTerms" w:history="1">
            <w:r w:rsidR="008358C7">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D1C38C9" w14:textId="77777777" w:rsidR="008358C7" w:rsidRPr="00C76DF3" w:rsidRDefault="008358C7"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EBB26D4" w14:textId="77777777" w:rsidR="008358C7" w:rsidRPr="00C76DF3" w:rsidRDefault="0078048E" w:rsidP="002E6209">
          <w:pPr>
            <w:pStyle w:val="ProductList-OfferingBody"/>
            <w:ind w:left="-72" w:right="-77"/>
            <w:jc w:val="center"/>
            <w:rPr>
              <w:color w:val="808080" w:themeColor="background1" w:themeShade="80"/>
              <w:sz w:val="14"/>
              <w:szCs w:val="14"/>
            </w:rPr>
          </w:pPr>
          <w:hyperlink w:anchor="PrivacyandSecurityTerms" w:history="1">
            <w:r w:rsidR="008358C7">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CD4225" w14:textId="77777777" w:rsidR="008358C7" w:rsidRPr="00C76DF3" w:rsidRDefault="008358C7"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96F68F3" w14:textId="77777777" w:rsidR="008358C7" w:rsidRPr="00C76DF3" w:rsidRDefault="0078048E" w:rsidP="002E6209">
          <w:pPr>
            <w:pStyle w:val="ProductList-OfferingBody"/>
            <w:ind w:left="-72" w:right="-77"/>
            <w:jc w:val="center"/>
            <w:rPr>
              <w:color w:val="808080" w:themeColor="background1" w:themeShade="80"/>
              <w:sz w:val="14"/>
              <w:szCs w:val="14"/>
            </w:rPr>
          </w:pPr>
          <w:hyperlink w:anchor="OnlineServiceSpecificTerms" w:history="1">
            <w:r w:rsidR="008358C7">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19EE25" w14:textId="77777777" w:rsidR="008358C7" w:rsidRPr="00C76DF3" w:rsidRDefault="008358C7"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1E04D" w14:textId="77777777" w:rsidR="008358C7" w:rsidRPr="00C76DF3" w:rsidRDefault="0078048E" w:rsidP="002E6209">
          <w:pPr>
            <w:pStyle w:val="ProductList-OfferingBody"/>
            <w:ind w:left="-72" w:right="-76"/>
            <w:jc w:val="center"/>
            <w:rPr>
              <w:color w:val="808080" w:themeColor="background1" w:themeShade="80"/>
              <w:sz w:val="14"/>
              <w:szCs w:val="14"/>
            </w:rPr>
          </w:pPr>
          <w:hyperlink w:anchor="Attachment1" w:history="1">
            <w:r w:rsidR="008358C7">
              <w:rPr>
                <w:rStyle w:val="Hyperlink"/>
                <w:sz w:val="14"/>
                <w:szCs w:val="14"/>
              </w:rPr>
              <w:t>Anexos</w:t>
            </w:r>
          </w:hyperlink>
        </w:p>
      </w:tc>
    </w:tr>
  </w:tbl>
  <w:p w14:paraId="561C0172" w14:textId="77777777" w:rsidR="008358C7" w:rsidRPr="002E6209" w:rsidRDefault="008358C7" w:rsidP="00193C74">
    <w:pPr>
      <w:pStyle w:val="Footer"/>
      <w:rPr>
        <w:rStyle w:val="LogoportDoNotTranslate"/>
        <w:rFonts w:asciiTheme="minorHAnsi" w:hAnsiTheme="minorHAnsi" w:cstheme="minorBidi"/>
        <w:color w:val="auto"/>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358C7" w:rsidRPr="00C76DF3" w14:paraId="1BA9CEA1"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43D9EB" w14:textId="77777777" w:rsidR="008358C7" w:rsidRPr="00C76DF3" w:rsidRDefault="0078048E" w:rsidP="002E6209">
          <w:pPr>
            <w:pStyle w:val="ProductList-OfferingBody"/>
            <w:ind w:left="-77" w:right="-73"/>
            <w:jc w:val="center"/>
            <w:rPr>
              <w:color w:val="808080" w:themeColor="background1" w:themeShade="80"/>
              <w:sz w:val="14"/>
              <w:szCs w:val="14"/>
            </w:rPr>
          </w:pPr>
          <w:hyperlink w:anchor="TableofContents" w:history="1">
            <w:r w:rsidR="008358C7">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0F0BF007" w14:textId="77777777" w:rsidR="008358C7" w:rsidRPr="00C76DF3" w:rsidRDefault="008358C7"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040659" w14:textId="77777777" w:rsidR="008358C7" w:rsidRPr="00C76DF3" w:rsidRDefault="0078048E" w:rsidP="002E6209">
          <w:pPr>
            <w:pStyle w:val="ProductList-OfferingBody"/>
            <w:ind w:left="-72" w:right="-74"/>
            <w:jc w:val="center"/>
            <w:rPr>
              <w:color w:val="808080" w:themeColor="background1" w:themeShade="80"/>
              <w:sz w:val="14"/>
              <w:szCs w:val="14"/>
            </w:rPr>
          </w:pPr>
          <w:hyperlink w:anchor="Introduction" w:history="1">
            <w:r w:rsidR="008358C7">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2D745AF3" w14:textId="77777777" w:rsidR="008358C7" w:rsidRPr="00C76DF3" w:rsidRDefault="008358C7"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D1F537" w14:textId="77777777" w:rsidR="008358C7" w:rsidRPr="00C76DF3" w:rsidRDefault="0078048E" w:rsidP="002E6209">
          <w:pPr>
            <w:pStyle w:val="ProductList-OfferingBody"/>
            <w:ind w:left="-72" w:right="-75"/>
            <w:jc w:val="center"/>
            <w:rPr>
              <w:color w:val="808080" w:themeColor="background1" w:themeShade="80"/>
              <w:sz w:val="14"/>
              <w:szCs w:val="14"/>
            </w:rPr>
          </w:pPr>
          <w:hyperlink w:anchor="GeneralTerms" w:history="1">
            <w:r w:rsidR="008358C7">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8B93020" w14:textId="77777777" w:rsidR="008358C7" w:rsidRPr="00C76DF3" w:rsidRDefault="008358C7"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77F9BE" w14:textId="77777777" w:rsidR="008358C7" w:rsidRPr="00C76DF3" w:rsidRDefault="0078048E" w:rsidP="002E6209">
          <w:pPr>
            <w:pStyle w:val="ProductList-OfferingBody"/>
            <w:ind w:left="-72" w:right="-77"/>
            <w:jc w:val="center"/>
            <w:rPr>
              <w:color w:val="808080" w:themeColor="background1" w:themeShade="80"/>
              <w:sz w:val="14"/>
              <w:szCs w:val="14"/>
            </w:rPr>
          </w:pPr>
          <w:hyperlink w:anchor="PrivacyandSecurityTerms" w:history="1">
            <w:r w:rsidR="008358C7">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B4B7C0" w14:textId="77777777" w:rsidR="008358C7" w:rsidRPr="00C76DF3" w:rsidRDefault="008358C7"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FA36C2" w14:textId="77777777" w:rsidR="008358C7" w:rsidRPr="00C76DF3" w:rsidRDefault="0078048E" w:rsidP="002E6209">
          <w:pPr>
            <w:pStyle w:val="ProductList-OfferingBody"/>
            <w:ind w:left="-72" w:right="-77"/>
            <w:jc w:val="center"/>
            <w:rPr>
              <w:color w:val="808080" w:themeColor="background1" w:themeShade="80"/>
              <w:sz w:val="14"/>
              <w:szCs w:val="14"/>
            </w:rPr>
          </w:pPr>
          <w:hyperlink w:anchor="OnlineServiceSpecificTerms" w:history="1">
            <w:r w:rsidR="008358C7">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13B3F9" w14:textId="77777777" w:rsidR="008358C7" w:rsidRPr="00C76DF3" w:rsidRDefault="008358C7"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C4F45" w14:textId="77777777" w:rsidR="008358C7" w:rsidRPr="00C76DF3" w:rsidRDefault="0078048E" w:rsidP="002E6209">
          <w:pPr>
            <w:pStyle w:val="ProductList-OfferingBody"/>
            <w:ind w:left="-72" w:right="-76"/>
            <w:jc w:val="center"/>
            <w:rPr>
              <w:color w:val="808080" w:themeColor="background1" w:themeShade="80"/>
              <w:sz w:val="14"/>
              <w:szCs w:val="14"/>
            </w:rPr>
          </w:pPr>
          <w:hyperlink w:anchor="Attachment1" w:history="1">
            <w:r w:rsidR="008358C7">
              <w:rPr>
                <w:rStyle w:val="Hyperlink"/>
                <w:sz w:val="14"/>
                <w:szCs w:val="14"/>
              </w:rPr>
              <w:t>Anexos</w:t>
            </w:r>
          </w:hyperlink>
        </w:p>
      </w:tc>
    </w:tr>
  </w:tbl>
  <w:p w14:paraId="25D77E20" w14:textId="77777777" w:rsidR="008358C7" w:rsidRPr="002E6209" w:rsidRDefault="008358C7" w:rsidP="00193C74">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358C7" w:rsidRPr="00C76DF3" w14:paraId="6ABFEC58"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19DBFD" w14:textId="77777777" w:rsidR="008358C7" w:rsidRPr="00C76DF3" w:rsidRDefault="0078048E" w:rsidP="002E6209">
          <w:pPr>
            <w:pStyle w:val="ProductList-OfferingBody"/>
            <w:ind w:left="-77" w:right="-73"/>
            <w:jc w:val="center"/>
            <w:rPr>
              <w:color w:val="808080" w:themeColor="background1" w:themeShade="80"/>
              <w:sz w:val="14"/>
              <w:szCs w:val="14"/>
            </w:rPr>
          </w:pPr>
          <w:hyperlink w:anchor="TableofContents" w:history="1">
            <w:r w:rsidR="008358C7">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9194FD3" w14:textId="77777777" w:rsidR="008358C7" w:rsidRPr="00C76DF3" w:rsidRDefault="008358C7"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184678" w14:textId="77777777" w:rsidR="008358C7" w:rsidRPr="00C76DF3" w:rsidRDefault="0078048E" w:rsidP="002E6209">
          <w:pPr>
            <w:pStyle w:val="ProductList-OfferingBody"/>
            <w:ind w:left="-72" w:right="-74"/>
            <w:jc w:val="center"/>
            <w:rPr>
              <w:color w:val="808080" w:themeColor="background1" w:themeShade="80"/>
              <w:sz w:val="14"/>
              <w:szCs w:val="14"/>
            </w:rPr>
          </w:pPr>
          <w:hyperlink w:anchor="Introduction" w:history="1">
            <w:r w:rsidR="008358C7">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3D5423E3" w14:textId="77777777" w:rsidR="008358C7" w:rsidRPr="00C76DF3" w:rsidRDefault="008358C7"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F1A171" w14:textId="77777777" w:rsidR="008358C7" w:rsidRPr="00C76DF3" w:rsidRDefault="0078048E" w:rsidP="002E6209">
          <w:pPr>
            <w:pStyle w:val="ProductList-OfferingBody"/>
            <w:ind w:left="-72" w:right="-75"/>
            <w:jc w:val="center"/>
            <w:rPr>
              <w:color w:val="808080" w:themeColor="background1" w:themeShade="80"/>
              <w:sz w:val="14"/>
              <w:szCs w:val="14"/>
            </w:rPr>
          </w:pPr>
          <w:hyperlink w:anchor="GeneralTerms" w:history="1">
            <w:r w:rsidR="008358C7">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3CB4E0E" w14:textId="77777777" w:rsidR="008358C7" w:rsidRPr="00C76DF3" w:rsidRDefault="008358C7"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7E5F67" w14:textId="77777777" w:rsidR="008358C7" w:rsidRPr="00C76DF3" w:rsidRDefault="0078048E" w:rsidP="002E6209">
          <w:pPr>
            <w:pStyle w:val="ProductList-OfferingBody"/>
            <w:ind w:left="-72" w:right="-77"/>
            <w:jc w:val="center"/>
            <w:rPr>
              <w:color w:val="808080" w:themeColor="background1" w:themeShade="80"/>
              <w:sz w:val="14"/>
              <w:szCs w:val="14"/>
            </w:rPr>
          </w:pPr>
          <w:hyperlink w:anchor="PrivacyandSecurityTerms" w:history="1">
            <w:r w:rsidR="008358C7">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1ED6F9" w14:textId="77777777" w:rsidR="008358C7" w:rsidRPr="00C76DF3" w:rsidRDefault="008358C7"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29DF27" w14:textId="77777777" w:rsidR="008358C7" w:rsidRPr="00C76DF3" w:rsidRDefault="0078048E" w:rsidP="002E6209">
          <w:pPr>
            <w:pStyle w:val="ProductList-OfferingBody"/>
            <w:ind w:left="-72" w:right="-77"/>
            <w:jc w:val="center"/>
            <w:rPr>
              <w:color w:val="808080" w:themeColor="background1" w:themeShade="80"/>
              <w:sz w:val="14"/>
              <w:szCs w:val="14"/>
            </w:rPr>
          </w:pPr>
          <w:hyperlink w:anchor="OnlineServiceSpecificTerms" w:history="1">
            <w:r w:rsidR="008358C7">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62CD0F" w14:textId="77777777" w:rsidR="008358C7" w:rsidRPr="00C76DF3" w:rsidRDefault="008358C7"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195E2" w14:textId="77777777" w:rsidR="008358C7" w:rsidRPr="00C76DF3" w:rsidRDefault="0078048E" w:rsidP="002E6209">
          <w:pPr>
            <w:pStyle w:val="ProductList-OfferingBody"/>
            <w:ind w:left="-72" w:right="-76"/>
            <w:jc w:val="center"/>
            <w:rPr>
              <w:color w:val="808080" w:themeColor="background1" w:themeShade="80"/>
              <w:sz w:val="14"/>
              <w:szCs w:val="14"/>
            </w:rPr>
          </w:pPr>
          <w:hyperlink w:anchor="Attachment1" w:history="1">
            <w:r w:rsidR="008358C7">
              <w:rPr>
                <w:rStyle w:val="Hyperlink"/>
                <w:sz w:val="14"/>
                <w:szCs w:val="14"/>
              </w:rPr>
              <w:t>Anexos</w:t>
            </w:r>
          </w:hyperlink>
        </w:p>
      </w:tc>
    </w:tr>
  </w:tbl>
  <w:p w14:paraId="36FE9FF5" w14:textId="77777777" w:rsidR="008358C7" w:rsidRPr="002E6209" w:rsidRDefault="008358C7" w:rsidP="00193C74">
    <w:pPr>
      <w:pStyle w:val="Footer"/>
      <w:rPr>
        <w:rStyle w:val="LogoportDoNotTranslate"/>
        <w:rFonts w:asciiTheme="minorHAnsi" w:hAnsiTheme="minorHAnsi" w:cstheme="minorBidi"/>
        <w:color w:val="auto"/>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358C7" w:rsidRPr="00C76DF3" w14:paraId="5A4B5630"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FADB43" w14:textId="77777777" w:rsidR="008358C7" w:rsidRPr="00C76DF3" w:rsidRDefault="0078048E" w:rsidP="002E6209">
          <w:pPr>
            <w:pStyle w:val="ProductList-OfferingBody"/>
            <w:ind w:left="-77" w:right="-73"/>
            <w:jc w:val="center"/>
            <w:rPr>
              <w:color w:val="808080" w:themeColor="background1" w:themeShade="80"/>
              <w:sz w:val="14"/>
              <w:szCs w:val="14"/>
            </w:rPr>
          </w:pPr>
          <w:hyperlink w:anchor="TableofContents" w:history="1">
            <w:r w:rsidR="008358C7">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12BA8551" w14:textId="77777777" w:rsidR="008358C7" w:rsidRPr="00C76DF3" w:rsidRDefault="008358C7"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991E17" w14:textId="77777777" w:rsidR="008358C7" w:rsidRPr="00C76DF3" w:rsidRDefault="0078048E" w:rsidP="002E6209">
          <w:pPr>
            <w:pStyle w:val="ProductList-OfferingBody"/>
            <w:ind w:left="-72" w:right="-74"/>
            <w:jc w:val="center"/>
            <w:rPr>
              <w:color w:val="808080" w:themeColor="background1" w:themeShade="80"/>
              <w:sz w:val="14"/>
              <w:szCs w:val="14"/>
            </w:rPr>
          </w:pPr>
          <w:hyperlink w:anchor="Introduction" w:history="1">
            <w:r w:rsidR="008358C7">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45240B88" w14:textId="77777777" w:rsidR="008358C7" w:rsidRPr="00C76DF3" w:rsidRDefault="008358C7"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DB3C92" w14:textId="77777777" w:rsidR="008358C7" w:rsidRPr="00C76DF3" w:rsidRDefault="0078048E" w:rsidP="002E6209">
          <w:pPr>
            <w:pStyle w:val="ProductList-OfferingBody"/>
            <w:ind w:left="-72" w:right="-75"/>
            <w:jc w:val="center"/>
            <w:rPr>
              <w:color w:val="808080" w:themeColor="background1" w:themeShade="80"/>
              <w:sz w:val="14"/>
              <w:szCs w:val="14"/>
            </w:rPr>
          </w:pPr>
          <w:hyperlink w:anchor="GeneralTerms" w:history="1">
            <w:r w:rsidR="008358C7">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FAF708C" w14:textId="77777777" w:rsidR="008358C7" w:rsidRPr="00C76DF3" w:rsidRDefault="008358C7"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87D9DF4" w14:textId="77777777" w:rsidR="008358C7" w:rsidRPr="00C76DF3" w:rsidRDefault="0078048E" w:rsidP="002E6209">
          <w:pPr>
            <w:pStyle w:val="ProductList-OfferingBody"/>
            <w:ind w:left="-72" w:right="-77"/>
            <w:jc w:val="center"/>
            <w:rPr>
              <w:color w:val="808080" w:themeColor="background1" w:themeShade="80"/>
              <w:sz w:val="14"/>
              <w:szCs w:val="14"/>
            </w:rPr>
          </w:pPr>
          <w:hyperlink w:anchor="PrivacyandSecurityTerms" w:history="1">
            <w:r w:rsidR="008358C7">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214D1E" w14:textId="77777777" w:rsidR="008358C7" w:rsidRPr="00C76DF3" w:rsidRDefault="008358C7"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984992" w14:textId="77777777" w:rsidR="008358C7" w:rsidRPr="00C76DF3" w:rsidRDefault="0078048E" w:rsidP="002E6209">
          <w:pPr>
            <w:pStyle w:val="ProductList-OfferingBody"/>
            <w:ind w:left="-72" w:right="-77"/>
            <w:jc w:val="center"/>
            <w:rPr>
              <w:color w:val="808080" w:themeColor="background1" w:themeShade="80"/>
              <w:sz w:val="14"/>
              <w:szCs w:val="14"/>
            </w:rPr>
          </w:pPr>
          <w:hyperlink w:anchor="OnlineServiceSpecificTerms" w:history="1">
            <w:r w:rsidR="008358C7">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4B3F6E" w14:textId="77777777" w:rsidR="008358C7" w:rsidRPr="00C76DF3" w:rsidRDefault="008358C7"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CD2D31" w14:textId="77777777" w:rsidR="008358C7" w:rsidRPr="00C76DF3" w:rsidRDefault="0078048E" w:rsidP="002E6209">
          <w:pPr>
            <w:pStyle w:val="ProductList-OfferingBody"/>
            <w:ind w:left="-72" w:right="-76"/>
            <w:jc w:val="center"/>
            <w:rPr>
              <w:color w:val="808080" w:themeColor="background1" w:themeShade="80"/>
              <w:sz w:val="14"/>
              <w:szCs w:val="14"/>
            </w:rPr>
          </w:pPr>
          <w:hyperlink w:anchor="Attachment1" w:history="1">
            <w:r w:rsidR="008358C7">
              <w:rPr>
                <w:rStyle w:val="Hyperlink"/>
                <w:sz w:val="14"/>
                <w:szCs w:val="14"/>
              </w:rPr>
              <w:t>Anexos</w:t>
            </w:r>
          </w:hyperlink>
        </w:p>
      </w:tc>
    </w:tr>
  </w:tbl>
  <w:p w14:paraId="7DC67358" w14:textId="77777777" w:rsidR="008358C7" w:rsidRPr="002E6209" w:rsidRDefault="008358C7" w:rsidP="008824C9">
    <w:pPr>
      <w:pStyle w:val="Footer"/>
      <w:rPr>
        <w:rStyle w:val="LogoportDoNotTranslate"/>
        <w:rFonts w:asciiTheme="minorHAnsi" w:hAnsiTheme="minorHAnsi" w:cstheme="minorBidi"/>
        <w:color w:val="auto"/>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358C7" w:rsidRPr="00C76DF3" w14:paraId="003A3675"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77747D" w14:textId="77777777" w:rsidR="008358C7" w:rsidRPr="00C76DF3" w:rsidRDefault="0078048E" w:rsidP="002E6209">
          <w:pPr>
            <w:pStyle w:val="ProductList-OfferingBody"/>
            <w:ind w:left="-77" w:right="-73"/>
            <w:jc w:val="center"/>
            <w:rPr>
              <w:color w:val="808080" w:themeColor="background1" w:themeShade="80"/>
              <w:sz w:val="14"/>
              <w:szCs w:val="14"/>
            </w:rPr>
          </w:pPr>
          <w:hyperlink w:anchor="TableofContents" w:history="1">
            <w:r w:rsidR="008358C7">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2ABCB188" w14:textId="77777777" w:rsidR="008358C7" w:rsidRPr="00C76DF3" w:rsidRDefault="008358C7"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F38B3F" w14:textId="77777777" w:rsidR="008358C7" w:rsidRPr="00C76DF3" w:rsidRDefault="0078048E" w:rsidP="002E6209">
          <w:pPr>
            <w:pStyle w:val="ProductList-OfferingBody"/>
            <w:ind w:left="-72" w:right="-74"/>
            <w:jc w:val="center"/>
            <w:rPr>
              <w:color w:val="808080" w:themeColor="background1" w:themeShade="80"/>
              <w:sz w:val="14"/>
              <w:szCs w:val="14"/>
            </w:rPr>
          </w:pPr>
          <w:hyperlink w:anchor="Introduction" w:history="1">
            <w:r w:rsidR="008358C7">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5131A563" w14:textId="77777777" w:rsidR="008358C7" w:rsidRPr="00C76DF3" w:rsidRDefault="008358C7"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294F6" w14:textId="77777777" w:rsidR="008358C7" w:rsidRPr="00C76DF3" w:rsidRDefault="0078048E" w:rsidP="002E6209">
          <w:pPr>
            <w:pStyle w:val="ProductList-OfferingBody"/>
            <w:ind w:left="-72" w:right="-75"/>
            <w:jc w:val="center"/>
            <w:rPr>
              <w:color w:val="808080" w:themeColor="background1" w:themeShade="80"/>
              <w:sz w:val="14"/>
              <w:szCs w:val="14"/>
            </w:rPr>
          </w:pPr>
          <w:hyperlink w:anchor="GeneralTerms" w:history="1">
            <w:r w:rsidR="008358C7">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039A4F2" w14:textId="77777777" w:rsidR="008358C7" w:rsidRPr="00C76DF3" w:rsidRDefault="008358C7"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7989E5" w14:textId="77777777" w:rsidR="008358C7" w:rsidRPr="00C76DF3" w:rsidRDefault="0078048E" w:rsidP="002E6209">
          <w:pPr>
            <w:pStyle w:val="ProductList-OfferingBody"/>
            <w:ind w:left="-72" w:right="-77"/>
            <w:jc w:val="center"/>
            <w:rPr>
              <w:color w:val="808080" w:themeColor="background1" w:themeShade="80"/>
              <w:sz w:val="14"/>
              <w:szCs w:val="14"/>
            </w:rPr>
          </w:pPr>
          <w:hyperlink w:anchor="PrivacyandSecurityTerms" w:history="1">
            <w:r w:rsidR="008358C7">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ABCF96" w14:textId="77777777" w:rsidR="008358C7" w:rsidRPr="00C76DF3" w:rsidRDefault="008358C7"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5478C94" w14:textId="77777777" w:rsidR="008358C7" w:rsidRPr="00C76DF3" w:rsidRDefault="0078048E" w:rsidP="002E6209">
          <w:pPr>
            <w:pStyle w:val="ProductList-OfferingBody"/>
            <w:ind w:left="-72" w:right="-77"/>
            <w:jc w:val="center"/>
            <w:rPr>
              <w:color w:val="808080" w:themeColor="background1" w:themeShade="80"/>
              <w:sz w:val="14"/>
              <w:szCs w:val="14"/>
            </w:rPr>
          </w:pPr>
          <w:hyperlink w:anchor="OnlineServiceSpecificTerms" w:history="1">
            <w:r w:rsidR="008358C7">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E8D07F" w14:textId="77777777" w:rsidR="008358C7" w:rsidRPr="00C76DF3" w:rsidRDefault="008358C7"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9383F5" w14:textId="77777777" w:rsidR="008358C7" w:rsidRPr="00C76DF3" w:rsidRDefault="0078048E" w:rsidP="002E6209">
          <w:pPr>
            <w:pStyle w:val="ProductList-OfferingBody"/>
            <w:ind w:left="-72" w:right="-76"/>
            <w:jc w:val="center"/>
            <w:rPr>
              <w:color w:val="808080" w:themeColor="background1" w:themeShade="80"/>
              <w:sz w:val="14"/>
              <w:szCs w:val="14"/>
            </w:rPr>
          </w:pPr>
          <w:hyperlink w:anchor="Attachment1" w:history="1">
            <w:r w:rsidR="008358C7">
              <w:rPr>
                <w:rStyle w:val="Hyperlink"/>
                <w:sz w:val="14"/>
                <w:szCs w:val="14"/>
              </w:rPr>
              <w:t>Anexos</w:t>
            </w:r>
          </w:hyperlink>
        </w:p>
      </w:tc>
    </w:tr>
  </w:tbl>
  <w:p w14:paraId="6698FA1D" w14:textId="77777777" w:rsidR="008358C7" w:rsidRPr="002E6209" w:rsidRDefault="008358C7" w:rsidP="00D837BB">
    <w:pPr>
      <w:pStyle w:val="Footer"/>
      <w:rPr>
        <w:rStyle w:val="LogoportDoNotTranslate"/>
        <w:rFonts w:asciiTheme="minorHAnsi" w:hAnsiTheme="minorHAnsi" w:cstheme="minorBidi"/>
        <w:color w:val="auto"/>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358C7" w:rsidRPr="00C76DF3" w14:paraId="09A291EE" w14:textId="77777777" w:rsidTr="00A07C2D">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43F970" w14:textId="77777777" w:rsidR="008358C7" w:rsidRPr="00C76DF3" w:rsidRDefault="0078048E" w:rsidP="002E6209">
          <w:pPr>
            <w:pStyle w:val="ProductList-OfferingBody"/>
            <w:ind w:left="-77" w:right="-73"/>
            <w:jc w:val="center"/>
            <w:rPr>
              <w:color w:val="808080" w:themeColor="background1" w:themeShade="80"/>
              <w:sz w:val="14"/>
              <w:szCs w:val="14"/>
            </w:rPr>
          </w:pPr>
          <w:hyperlink w:anchor="TableofContents" w:history="1">
            <w:r w:rsidR="008358C7">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75C4F3DC" w14:textId="77777777" w:rsidR="008358C7" w:rsidRPr="00C76DF3" w:rsidRDefault="008358C7"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CC2547" w14:textId="77777777" w:rsidR="008358C7" w:rsidRPr="00C76DF3" w:rsidRDefault="0078048E" w:rsidP="002E6209">
          <w:pPr>
            <w:pStyle w:val="ProductList-OfferingBody"/>
            <w:ind w:left="-72" w:right="-74"/>
            <w:jc w:val="center"/>
            <w:rPr>
              <w:color w:val="808080" w:themeColor="background1" w:themeShade="80"/>
              <w:sz w:val="14"/>
              <w:szCs w:val="14"/>
            </w:rPr>
          </w:pPr>
          <w:hyperlink w:anchor="Introduction" w:history="1">
            <w:r w:rsidR="008358C7">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75BECD10" w14:textId="77777777" w:rsidR="008358C7" w:rsidRPr="00C76DF3" w:rsidRDefault="008358C7"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CDC876" w14:textId="77777777" w:rsidR="008358C7" w:rsidRPr="00C76DF3" w:rsidRDefault="0078048E" w:rsidP="002E6209">
          <w:pPr>
            <w:pStyle w:val="ProductList-OfferingBody"/>
            <w:ind w:left="-72" w:right="-75"/>
            <w:jc w:val="center"/>
            <w:rPr>
              <w:color w:val="808080" w:themeColor="background1" w:themeShade="80"/>
              <w:sz w:val="14"/>
              <w:szCs w:val="14"/>
            </w:rPr>
          </w:pPr>
          <w:hyperlink w:anchor="GeneralTerms" w:history="1">
            <w:r w:rsidR="008358C7">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8903533" w14:textId="77777777" w:rsidR="008358C7" w:rsidRPr="00C76DF3" w:rsidRDefault="008358C7"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55D9AA" w14:textId="77777777" w:rsidR="008358C7" w:rsidRPr="00C76DF3" w:rsidRDefault="0078048E" w:rsidP="002E6209">
          <w:pPr>
            <w:pStyle w:val="ProductList-OfferingBody"/>
            <w:ind w:left="-72" w:right="-77"/>
            <w:jc w:val="center"/>
            <w:rPr>
              <w:color w:val="808080" w:themeColor="background1" w:themeShade="80"/>
              <w:sz w:val="14"/>
              <w:szCs w:val="14"/>
            </w:rPr>
          </w:pPr>
          <w:hyperlink w:anchor="PrivacyandSecurityTerms" w:history="1">
            <w:r w:rsidR="008358C7">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8C3D94" w14:textId="77777777" w:rsidR="008358C7" w:rsidRPr="00C76DF3" w:rsidRDefault="008358C7"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23230B" w14:textId="77777777" w:rsidR="008358C7" w:rsidRPr="00C76DF3" w:rsidRDefault="0078048E" w:rsidP="002E6209">
          <w:pPr>
            <w:pStyle w:val="ProductList-OfferingBody"/>
            <w:ind w:left="-72" w:right="-77"/>
            <w:jc w:val="center"/>
            <w:rPr>
              <w:color w:val="808080" w:themeColor="background1" w:themeShade="80"/>
              <w:sz w:val="14"/>
              <w:szCs w:val="14"/>
            </w:rPr>
          </w:pPr>
          <w:hyperlink w:anchor="OnlineServiceSpecificTerms" w:history="1">
            <w:r w:rsidR="008358C7">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043363" w14:textId="77777777" w:rsidR="008358C7" w:rsidRPr="00C76DF3" w:rsidRDefault="008358C7"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34475C" w14:textId="77777777" w:rsidR="008358C7" w:rsidRPr="00C76DF3" w:rsidRDefault="0078048E" w:rsidP="002E6209">
          <w:pPr>
            <w:pStyle w:val="ProductList-OfferingBody"/>
            <w:ind w:left="-72" w:right="-76"/>
            <w:jc w:val="center"/>
            <w:rPr>
              <w:color w:val="808080" w:themeColor="background1" w:themeShade="80"/>
              <w:sz w:val="14"/>
              <w:szCs w:val="14"/>
            </w:rPr>
          </w:pPr>
          <w:hyperlink w:anchor="Attachment1" w:history="1">
            <w:r w:rsidR="008358C7">
              <w:rPr>
                <w:rStyle w:val="Hyperlink"/>
                <w:sz w:val="14"/>
                <w:szCs w:val="14"/>
              </w:rPr>
              <w:t>Anexos</w:t>
            </w:r>
          </w:hyperlink>
        </w:p>
      </w:tc>
    </w:tr>
  </w:tbl>
  <w:p w14:paraId="3CC51487" w14:textId="77777777" w:rsidR="008358C7" w:rsidRPr="002E6209" w:rsidRDefault="008358C7" w:rsidP="008824C9">
    <w:pPr>
      <w:pStyle w:val="Footer"/>
      <w:rPr>
        <w:rStyle w:val="LogoportDoNotTranslate"/>
        <w:rFonts w:asciiTheme="minorHAnsi" w:hAnsiTheme="minorHAnsi" w:cstheme="minorBidi"/>
        <w:color w:val="auto"/>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358C7" w:rsidRPr="00C76DF3" w14:paraId="792DE135" w14:textId="77777777" w:rsidTr="00A07C2D">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1084F" w14:textId="77777777" w:rsidR="008358C7" w:rsidRPr="00C76DF3" w:rsidRDefault="0078048E" w:rsidP="002E6209">
          <w:pPr>
            <w:pStyle w:val="ProductList-OfferingBody"/>
            <w:ind w:left="-77" w:right="-73"/>
            <w:jc w:val="center"/>
            <w:rPr>
              <w:color w:val="808080" w:themeColor="background1" w:themeShade="80"/>
              <w:sz w:val="14"/>
              <w:szCs w:val="14"/>
            </w:rPr>
          </w:pPr>
          <w:hyperlink w:anchor="TableofContents" w:history="1">
            <w:r w:rsidR="008358C7">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5A68A952" w14:textId="77777777" w:rsidR="008358C7" w:rsidRPr="00C76DF3" w:rsidRDefault="008358C7"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349AE8" w14:textId="77777777" w:rsidR="008358C7" w:rsidRPr="00C76DF3" w:rsidRDefault="0078048E" w:rsidP="002E6209">
          <w:pPr>
            <w:pStyle w:val="ProductList-OfferingBody"/>
            <w:ind w:left="-72" w:right="-74"/>
            <w:jc w:val="center"/>
            <w:rPr>
              <w:color w:val="808080" w:themeColor="background1" w:themeShade="80"/>
              <w:sz w:val="14"/>
              <w:szCs w:val="14"/>
            </w:rPr>
          </w:pPr>
          <w:hyperlink w:anchor="Introduction" w:history="1">
            <w:r w:rsidR="008358C7">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0927BA9C" w14:textId="77777777" w:rsidR="008358C7" w:rsidRPr="00C76DF3" w:rsidRDefault="008358C7"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2E9DC1" w14:textId="77777777" w:rsidR="008358C7" w:rsidRPr="00C76DF3" w:rsidRDefault="0078048E" w:rsidP="002E6209">
          <w:pPr>
            <w:pStyle w:val="ProductList-OfferingBody"/>
            <w:ind w:left="-72" w:right="-75"/>
            <w:jc w:val="center"/>
            <w:rPr>
              <w:color w:val="808080" w:themeColor="background1" w:themeShade="80"/>
              <w:sz w:val="14"/>
              <w:szCs w:val="14"/>
            </w:rPr>
          </w:pPr>
          <w:hyperlink w:anchor="GeneralTerms" w:history="1">
            <w:r w:rsidR="008358C7">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B66DFF7" w14:textId="77777777" w:rsidR="008358C7" w:rsidRPr="00C76DF3" w:rsidRDefault="008358C7"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AABAF4" w14:textId="77777777" w:rsidR="008358C7" w:rsidRPr="00C76DF3" w:rsidRDefault="0078048E" w:rsidP="002E6209">
          <w:pPr>
            <w:pStyle w:val="ProductList-OfferingBody"/>
            <w:ind w:left="-72" w:right="-77"/>
            <w:jc w:val="center"/>
            <w:rPr>
              <w:color w:val="808080" w:themeColor="background1" w:themeShade="80"/>
              <w:sz w:val="14"/>
              <w:szCs w:val="14"/>
            </w:rPr>
          </w:pPr>
          <w:hyperlink w:anchor="PrivacyandSecurityTerms" w:history="1">
            <w:r w:rsidR="008358C7">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D313A2" w14:textId="77777777" w:rsidR="008358C7" w:rsidRPr="00C76DF3" w:rsidRDefault="008358C7"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A50465" w14:textId="77777777" w:rsidR="008358C7" w:rsidRPr="00C76DF3" w:rsidRDefault="0078048E" w:rsidP="002E6209">
          <w:pPr>
            <w:pStyle w:val="ProductList-OfferingBody"/>
            <w:ind w:left="-72" w:right="-77"/>
            <w:jc w:val="center"/>
            <w:rPr>
              <w:color w:val="808080" w:themeColor="background1" w:themeShade="80"/>
              <w:sz w:val="14"/>
              <w:szCs w:val="14"/>
            </w:rPr>
          </w:pPr>
          <w:hyperlink w:anchor="OnlineServiceSpecificTerms" w:history="1">
            <w:r w:rsidR="008358C7">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A668A9" w14:textId="77777777" w:rsidR="008358C7" w:rsidRPr="00C76DF3" w:rsidRDefault="008358C7"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0A10A9" w14:textId="77777777" w:rsidR="008358C7" w:rsidRPr="00C76DF3" w:rsidRDefault="0078048E" w:rsidP="002E6209">
          <w:pPr>
            <w:pStyle w:val="ProductList-OfferingBody"/>
            <w:ind w:left="-72" w:right="-76"/>
            <w:jc w:val="center"/>
            <w:rPr>
              <w:color w:val="808080" w:themeColor="background1" w:themeShade="80"/>
              <w:sz w:val="14"/>
              <w:szCs w:val="14"/>
            </w:rPr>
          </w:pPr>
          <w:hyperlink w:anchor="Attachment1" w:history="1">
            <w:r w:rsidR="008358C7">
              <w:rPr>
                <w:rStyle w:val="Hyperlink"/>
                <w:sz w:val="14"/>
                <w:szCs w:val="14"/>
              </w:rPr>
              <w:t>Anexos</w:t>
            </w:r>
          </w:hyperlink>
        </w:p>
      </w:tc>
    </w:tr>
  </w:tbl>
  <w:p w14:paraId="7025A8D5" w14:textId="77777777" w:rsidR="008358C7" w:rsidRPr="002E6209" w:rsidRDefault="008358C7" w:rsidP="00D837BB">
    <w:pPr>
      <w:pStyle w:val="Footer"/>
      <w:rPr>
        <w:rStyle w:val="LogoportDoNotTranslate"/>
        <w:rFonts w:asciiTheme="minorHAnsi" w:hAnsiTheme="minorHAnsi" w:cstheme="minorBidi"/>
        <w:color w:val="auto"/>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358C7" w:rsidRPr="00C76DF3" w14:paraId="7FBCC297" w14:textId="77777777" w:rsidTr="00F856BF">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EDF55F" w14:textId="77777777" w:rsidR="008358C7" w:rsidRPr="00C76DF3" w:rsidRDefault="0078048E" w:rsidP="00F856BF">
          <w:pPr>
            <w:pStyle w:val="ProductList-OfferingBody"/>
            <w:ind w:left="-77" w:right="-73"/>
            <w:jc w:val="center"/>
            <w:rPr>
              <w:color w:val="808080" w:themeColor="background1" w:themeShade="80"/>
              <w:sz w:val="14"/>
              <w:szCs w:val="14"/>
            </w:rPr>
          </w:pPr>
          <w:hyperlink w:anchor="TableofContents" w:history="1">
            <w:r w:rsidR="008358C7">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24EB20B8" w14:textId="77777777" w:rsidR="008358C7" w:rsidRPr="00C76DF3" w:rsidRDefault="008358C7"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2F933" w14:textId="77777777" w:rsidR="008358C7" w:rsidRPr="00C76DF3" w:rsidRDefault="0078048E" w:rsidP="00F856BF">
          <w:pPr>
            <w:pStyle w:val="ProductList-OfferingBody"/>
            <w:ind w:left="-72" w:right="-74"/>
            <w:jc w:val="center"/>
            <w:rPr>
              <w:color w:val="808080" w:themeColor="background1" w:themeShade="80"/>
              <w:sz w:val="14"/>
              <w:szCs w:val="14"/>
            </w:rPr>
          </w:pPr>
          <w:hyperlink w:anchor="Introduction" w:history="1">
            <w:r w:rsidR="008358C7">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692F08DE" w14:textId="77777777" w:rsidR="008358C7" w:rsidRPr="00C76DF3" w:rsidRDefault="008358C7"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7429B4" w14:textId="77777777" w:rsidR="008358C7" w:rsidRPr="00C76DF3" w:rsidRDefault="0078048E" w:rsidP="00F856BF">
          <w:pPr>
            <w:pStyle w:val="ProductList-OfferingBody"/>
            <w:ind w:left="-72" w:right="-75"/>
            <w:jc w:val="center"/>
            <w:rPr>
              <w:color w:val="808080" w:themeColor="background1" w:themeShade="80"/>
              <w:sz w:val="14"/>
              <w:szCs w:val="14"/>
            </w:rPr>
          </w:pPr>
          <w:hyperlink w:anchor="GeneralTerms" w:history="1">
            <w:r w:rsidR="008358C7">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F70BE4D" w14:textId="77777777" w:rsidR="008358C7" w:rsidRPr="00C76DF3" w:rsidRDefault="008358C7"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4156A1" w14:textId="77777777" w:rsidR="008358C7" w:rsidRPr="00C76DF3" w:rsidRDefault="0078048E" w:rsidP="00F856BF">
          <w:pPr>
            <w:pStyle w:val="ProductList-OfferingBody"/>
            <w:ind w:left="-72" w:right="-77"/>
            <w:jc w:val="center"/>
            <w:rPr>
              <w:color w:val="808080" w:themeColor="background1" w:themeShade="80"/>
              <w:sz w:val="14"/>
              <w:szCs w:val="14"/>
            </w:rPr>
          </w:pPr>
          <w:hyperlink w:anchor="PrivacyandSecurityTerms" w:history="1">
            <w:r w:rsidR="008358C7">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A54358" w14:textId="77777777" w:rsidR="008358C7" w:rsidRPr="00C76DF3" w:rsidRDefault="008358C7"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B154D2E" w14:textId="77777777" w:rsidR="008358C7" w:rsidRPr="00C76DF3" w:rsidRDefault="0078048E" w:rsidP="00F856BF">
          <w:pPr>
            <w:pStyle w:val="ProductList-OfferingBody"/>
            <w:ind w:left="-72" w:right="-77"/>
            <w:jc w:val="center"/>
            <w:rPr>
              <w:color w:val="808080" w:themeColor="background1" w:themeShade="80"/>
              <w:sz w:val="14"/>
              <w:szCs w:val="14"/>
            </w:rPr>
          </w:pPr>
          <w:hyperlink w:anchor="OnlineServiceSpecificTerms" w:history="1">
            <w:r w:rsidR="008358C7">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3E98C1" w14:textId="77777777" w:rsidR="008358C7" w:rsidRPr="00C76DF3" w:rsidRDefault="008358C7"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77030C" w14:textId="77777777" w:rsidR="008358C7" w:rsidRPr="00C76DF3" w:rsidRDefault="0078048E" w:rsidP="00F856BF">
          <w:pPr>
            <w:pStyle w:val="ProductList-OfferingBody"/>
            <w:ind w:left="-72" w:right="-76"/>
            <w:jc w:val="center"/>
            <w:rPr>
              <w:color w:val="808080" w:themeColor="background1" w:themeShade="80"/>
              <w:sz w:val="14"/>
              <w:szCs w:val="14"/>
            </w:rPr>
          </w:pPr>
          <w:hyperlink w:anchor="Attachment1" w:history="1">
            <w:r w:rsidR="008358C7">
              <w:rPr>
                <w:rStyle w:val="Hyperlink"/>
                <w:sz w:val="14"/>
                <w:szCs w:val="14"/>
              </w:rPr>
              <w:t>Anexos</w:t>
            </w:r>
          </w:hyperlink>
        </w:p>
      </w:tc>
    </w:tr>
  </w:tbl>
  <w:p w14:paraId="078215E4" w14:textId="77777777" w:rsidR="008358C7" w:rsidRPr="00AC26A9" w:rsidRDefault="008358C7" w:rsidP="00365729">
    <w:pPr>
      <w:pStyle w:val="Footer"/>
      <w:rPr>
        <w:rStyle w:val="LogoportDoNotTranslate"/>
        <w:rFonts w:asciiTheme="minorHAnsi" w:hAnsiTheme="minorHAnsi" w:cstheme="minorBidi"/>
        <w:color w:val="auto"/>
        <w:sz w:val="22"/>
        <w:szCs w:val="22"/>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358C7" w:rsidRPr="00C76DF3" w14:paraId="644C548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F4B908" w14:textId="77777777" w:rsidR="008358C7" w:rsidRPr="00C76DF3" w:rsidRDefault="0078048E" w:rsidP="00591643">
          <w:pPr>
            <w:pStyle w:val="ProductList-OfferingBody"/>
            <w:ind w:left="-77" w:right="-73"/>
            <w:jc w:val="center"/>
            <w:rPr>
              <w:color w:val="808080" w:themeColor="background1" w:themeShade="80"/>
              <w:sz w:val="14"/>
              <w:szCs w:val="14"/>
            </w:rPr>
          </w:pPr>
          <w:hyperlink w:anchor="TableofContents" w:history="1">
            <w:r w:rsidR="008358C7">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6B0AE6" w14:textId="77777777" w:rsidR="008358C7" w:rsidRPr="00C76DF3" w:rsidRDefault="008358C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8DF83A" w14:textId="77777777" w:rsidR="008358C7" w:rsidRPr="00C76DF3" w:rsidRDefault="0078048E" w:rsidP="00591643">
          <w:pPr>
            <w:pStyle w:val="ProductList-OfferingBody"/>
            <w:ind w:left="-72" w:right="-74"/>
            <w:jc w:val="center"/>
            <w:rPr>
              <w:color w:val="808080" w:themeColor="background1" w:themeShade="80"/>
              <w:sz w:val="14"/>
              <w:szCs w:val="14"/>
            </w:rPr>
          </w:pPr>
          <w:hyperlink w:anchor="Introduction" w:history="1">
            <w:r w:rsidR="008358C7">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78750E" w14:textId="77777777" w:rsidR="008358C7" w:rsidRPr="00C76DF3" w:rsidRDefault="008358C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2F6577" w14:textId="77777777" w:rsidR="008358C7" w:rsidRPr="00C76DF3" w:rsidRDefault="0078048E" w:rsidP="003812FE">
          <w:pPr>
            <w:pStyle w:val="ProductList-OfferingBody"/>
            <w:ind w:left="-72" w:right="-75"/>
            <w:jc w:val="center"/>
            <w:rPr>
              <w:color w:val="808080" w:themeColor="background1" w:themeShade="80"/>
              <w:sz w:val="14"/>
              <w:szCs w:val="14"/>
            </w:rPr>
          </w:pPr>
          <w:hyperlink w:anchor="GeneralTerms" w:history="1">
            <w:r w:rsidR="008358C7">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A5455BB" w14:textId="77777777" w:rsidR="008358C7" w:rsidRPr="00C76DF3" w:rsidRDefault="008358C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69B60F" w14:textId="77777777" w:rsidR="008358C7" w:rsidRPr="00C76DF3" w:rsidRDefault="0078048E" w:rsidP="00591643">
          <w:pPr>
            <w:pStyle w:val="ProductList-OfferingBody"/>
            <w:ind w:left="-72" w:right="-77"/>
            <w:jc w:val="center"/>
            <w:rPr>
              <w:color w:val="808080" w:themeColor="background1" w:themeShade="80"/>
              <w:sz w:val="14"/>
              <w:szCs w:val="14"/>
            </w:rPr>
          </w:pPr>
          <w:hyperlink w:anchor="PrivacyandSecurityTerms" w:history="1">
            <w:r w:rsidR="008358C7">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7A3019" w14:textId="77777777" w:rsidR="008358C7" w:rsidRPr="00C76DF3" w:rsidRDefault="008358C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93EFF8" w14:textId="77777777" w:rsidR="008358C7" w:rsidRPr="00C76DF3" w:rsidRDefault="0078048E" w:rsidP="003812FE">
          <w:pPr>
            <w:pStyle w:val="ProductList-OfferingBody"/>
            <w:ind w:left="-72" w:right="-77"/>
            <w:jc w:val="center"/>
            <w:rPr>
              <w:color w:val="808080" w:themeColor="background1" w:themeShade="80"/>
              <w:sz w:val="14"/>
              <w:szCs w:val="14"/>
            </w:rPr>
          </w:pPr>
          <w:hyperlink w:anchor="OnlineServiceSpecificTerms" w:history="1">
            <w:r w:rsidR="008358C7">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69E278" w14:textId="77777777" w:rsidR="008358C7" w:rsidRPr="00C76DF3" w:rsidRDefault="008358C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220CA7" w14:textId="77777777" w:rsidR="008358C7" w:rsidRPr="00C76DF3" w:rsidRDefault="0078048E" w:rsidP="003812FE">
          <w:pPr>
            <w:pStyle w:val="ProductList-OfferingBody"/>
            <w:ind w:left="-72" w:right="-76"/>
            <w:jc w:val="center"/>
            <w:rPr>
              <w:color w:val="808080" w:themeColor="background1" w:themeShade="80"/>
              <w:sz w:val="14"/>
              <w:szCs w:val="14"/>
            </w:rPr>
          </w:pPr>
          <w:hyperlink w:anchor="Attachment1" w:history="1">
            <w:r w:rsidR="008358C7">
              <w:rPr>
                <w:rStyle w:val="Hyperlink"/>
                <w:sz w:val="14"/>
                <w:szCs w:val="14"/>
              </w:rPr>
              <w:t>Anexos</w:t>
            </w:r>
          </w:hyperlink>
        </w:p>
      </w:tc>
    </w:tr>
  </w:tbl>
  <w:p w14:paraId="5F54CF62" w14:textId="77777777" w:rsidR="008358C7" w:rsidRPr="00591643" w:rsidRDefault="008358C7">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C68B39" w14:textId="77777777" w:rsidR="008358C7" w:rsidRPr="00E63143" w:rsidRDefault="008358C7" w:rsidP="008358C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358C7" w:rsidRPr="00C76DF3" w14:paraId="0717C9D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FA6BA7" w14:textId="77777777" w:rsidR="008358C7" w:rsidRPr="00C76DF3" w:rsidRDefault="0078048E" w:rsidP="00591643">
          <w:pPr>
            <w:pStyle w:val="ProductList-OfferingBody"/>
            <w:ind w:left="-77" w:right="-73"/>
            <w:jc w:val="center"/>
            <w:rPr>
              <w:color w:val="808080" w:themeColor="background1" w:themeShade="80"/>
              <w:sz w:val="14"/>
              <w:szCs w:val="14"/>
            </w:rPr>
          </w:pPr>
          <w:hyperlink w:anchor="TableofContents" w:history="1">
            <w:r w:rsidR="008358C7">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009AB7" w14:textId="77777777" w:rsidR="008358C7" w:rsidRPr="00C76DF3" w:rsidRDefault="008358C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3C4F67" w14:textId="77777777" w:rsidR="008358C7" w:rsidRPr="00C76DF3" w:rsidRDefault="0078048E" w:rsidP="00591643">
          <w:pPr>
            <w:pStyle w:val="ProductList-OfferingBody"/>
            <w:ind w:left="-72" w:right="-74"/>
            <w:jc w:val="center"/>
            <w:rPr>
              <w:color w:val="808080" w:themeColor="background1" w:themeShade="80"/>
              <w:sz w:val="14"/>
              <w:szCs w:val="14"/>
            </w:rPr>
          </w:pPr>
          <w:hyperlink w:anchor="Introduction" w:history="1">
            <w:r w:rsidR="008358C7">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BEE2A3" w14:textId="77777777" w:rsidR="008358C7" w:rsidRPr="00C76DF3" w:rsidRDefault="008358C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092DE0" w14:textId="77777777" w:rsidR="008358C7" w:rsidRPr="00C76DF3" w:rsidRDefault="0078048E" w:rsidP="003812FE">
          <w:pPr>
            <w:pStyle w:val="ProductList-OfferingBody"/>
            <w:ind w:left="-72" w:right="-75"/>
            <w:jc w:val="center"/>
            <w:rPr>
              <w:color w:val="808080" w:themeColor="background1" w:themeShade="80"/>
              <w:sz w:val="14"/>
              <w:szCs w:val="14"/>
            </w:rPr>
          </w:pPr>
          <w:hyperlink w:anchor="GeneralTerms" w:history="1">
            <w:r w:rsidR="008358C7">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31E016" w14:textId="77777777" w:rsidR="008358C7" w:rsidRPr="00C76DF3" w:rsidRDefault="008358C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6E938B" w14:textId="77777777" w:rsidR="008358C7" w:rsidRPr="00C76DF3" w:rsidRDefault="0078048E" w:rsidP="00591643">
          <w:pPr>
            <w:pStyle w:val="ProductList-OfferingBody"/>
            <w:ind w:left="-72" w:right="-77"/>
            <w:jc w:val="center"/>
            <w:rPr>
              <w:color w:val="808080" w:themeColor="background1" w:themeShade="80"/>
              <w:sz w:val="14"/>
              <w:szCs w:val="14"/>
            </w:rPr>
          </w:pPr>
          <w:hyperlink w:anchor="PrivacyandSecurityTerms" w:history="1">
            <w:r w:rsidR="008358C7">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1F1689" w14:textId="77777777" w:rsidR="008358C7" w:rsidRPr="00C76DF3" w:rsidRDefault="008358C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B053D9" w14:textId="77777777" w:rsidR="008358C7" w:rsidRPr="00C76DF3" w:rsidRDefault="0078048E" w:rsidP="003812FE">
          <w:pPr>
            <w:pStyle w:val="ProductList-OfferingBody"/>
            <w:ind w:left="-72" w:right="-77"/>
            <w:jc w:val="center"/>
            <w:rPr>
              <w:color w:val="808080" w:themeColor="background1" w:themeShade="80"/>
              <w:sz w:val="14"/>
              <w:szCs w:val="14"/>
            </w:rPr>
          </w:pPr>
          <w:hyperlink w:anchor="OnlineServiceSpecificTerms" w:history="1">
            <w:r w:rsidR="008358C7">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8D69A5" w14:textId="77777777" w:rsidR="008358C7" w:rsidRPr="00C76DF3" w:rsidRDefault="008358C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1AD987" w14:textId="77777777" w:rsidR="008358C7" w:rsidRPr="00C76DF3" w:rsidRDefault="0078048E" w:rsidP="003812FE">
          <w:pPr>
            <w:pStyle w:val="ProductList-OfferingBody"/>
            <w:ind w:left="-72" w:right="-76"/>
            <w:jc w:val="center"/>
            <w:rPr>
              <w:color w:val="808080" w:themeColor="background1" w:themeShade="80"/>
              <w:sz w:val="14"/>
              <w:szCs w:val="14"/>
            </w:rPr>
          </w:pPr>
          <w:hyperlink w:anchor="Attachment1" w:history="1">
            <w:r w:rsidR="008358C7">
              <w:rPr>
                <w:rStyle w:val="Hyperlink"/>
                <w:sz w:val="14"/>
                <w:szCs w:val="14"/>
              </w:rPr>
              <w:t>Anexos</w:t>
            </w:r>
          </w:hyperlink>
        </w:p>
      </w:tc>
    </w:tr>
  </w:tbl>
  <w:p w14:paraId="36A60C20" w14:textId="77777777" w:rsidR="008358C7" w:rsidRPr="00591643" w:rsidRDefault="008358C7">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358C7" w:rsidRPr="00C76DF3" w14:paraId="203932EB"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C17CDF" w14:textId="77777777" w:rsidR="008358C7" w:rsidRPr="00C76DF3" w:rsidRDefault="0078048E" w:rsidP="002E6209">
          <w:pPr>
            <w:pStyle w:val="ProductList-OfferingBody"/>
            <w:ind w:left="-77" w:right="-73"/>
            <w:jc w:val="center"/>
            <w:rPr>
              <w:color w:val="808080" w:themeColor="background1" w:themeShade="80"/>
              <w:sz w:val="14"/>
              <w:szCs w:val="14"/>
            </w:rPr>
          </w:pPr>
          <w:hyperlink w:anchor="TableofContents" w:history="1">
            <w:r w:rsidR="008358C7">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54E07F9B" w14:textId="77777777" w:rsidR="008358C7" w:rsidRPr="00C76DF3" w:rsidRDefault="008358C7"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8C3C3E" w14:textId="77777777" w:rsidR="008358C7" w:rsidRPr="00C76DF3" w:rsidRDefault="0078048E" w:rsidP="002E6209">
          <w:pPr>
            <w:pStyle w:val="ProductList-OfferingBody"/>
            <w:ind w:left="-72" w:right="-74"/>
            <w:jc w:val="center"/>
            <w:rPr>
              <w:color w:val="808080" w:themeColor="background1" w:themeShade="80"/>
              <w:sz w:val="14"/>
              <w:szCs w:val="14"/>
            </w:rPr>
          </w:pPr>
          <w:hyperlink w:anchor="Introduction" w:history="1">
            <w:r w:rsidR="008358C7">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75EFF5AE" w14:textId="77777777" w:rsidR="008358C7" w:rsidRPr="00C76DF3" w:rsidRDefault="008358C7"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B10847" w14:textId="77777777" w:rsidR="008358C7" w:rsidRPr="00C76DF3" w:rsidRDefault="0078048E" w:rsidP="002E6209">
          <w:pPr>
            <w:pStyle w:val="ProductList-OfferingBody"/>
            <w:ind w:left="-72" w:right="-75"/>
            <w:jc w:val="center"/>
            <w:rPr>
              <w:color w:val="808080" w:themeColor="background1" w:themeShade="80"/>
              <w:sz w:val="14"/>
              <w:szCs w:val="14"/>
            </w:rPr>
          </w:pPr>
          <w:hyperlink w:anchor="GeneralTerms" w:history="1">
            <w:r w:rsidR="008358C7">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F974D34" w14:textId="77777777" w:rsidR="008358C7" w:rsidRPr="00C76DF3" w:rsidRDefault="008358C7"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9B3AE" w14:textId="77777777" w:rsidR="008358C7" w:rsidRPr="00C76DF3" w:rsidRDefault="0078048E" w:rsidP="002E6209">
          <w:pPr>
            <w:pStyle w:val="ProductList-OfferingBody"/>
            <w:ind w:left="-72" w:right="-77"/>
            <w:jc w:val="center"/>
            <w:rPr>
              <w:color w:val="808080" w:themeColor="background1" w:themeShade="80"/>
              <w:sz w:val="14"/>
              <w:szCs w:val="14"/>
            </w:rPr>
          </w:pPr>
          <w:hyperlink w:anchor="PrivacyandSecurityTerms" w:history="1">
            <w:r w:rsidR="008358C7">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9EF1AB7" w14:textId="77777777" w:rsidR="008358C7" w:rsidRPr="00C76DF3" w:rsidRDefault="008358C7"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0A5BC" w14:textId="77777777" w:rsidR="008358C7" w:rsidRPr="00C76DF3" w:rsidRDefault="0078048E" w:rsidP="002E6209">
          <w:pPr>
            <w:pStyle w:val="ProductList-OfferingBody"/>
            <w:ind w:left="-72" w:right="-77"/>
            <w:jc w:val="center"/>
            <w:rPr>
              <w:color w:val="808080" w:themeColor="background1" w:themeShade="80"/>
              <w:sz w:val="14"/>
              <w:szCs w:val="14"/>
            </w:rPr>
          </w:pPr>
          <w:hyperlink w:anchor="OnlineServiceSpecificTerms" w:history="1">
            <w:r w:rsidR="008358C7">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431389" w14:textId="77777777" w:rsidR="008358C7" w:rsidRPr="00C76DF3" w:rsidRDefault="008358C7"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513A60" w14:textId="77777777" w:rsidR="008358C7" w:rsidRPr="00C76DF3" w:rsidRDefault="0078048E" w:rsidP="002E6209">
          <w:pPr>
            <w:pStyle w:val="ProductList-OfferingBody"/>
            <w:ind w:left="-72" w:right="-76"/>
            <w:jc w:val="center"/>
            <w:rPr>
              <w:color w:val="808080" w:themeColor="background1" w:themeShade="80"/>
              <w:sz w:val="14"/>
              <w:szCs w:val="14"/>
            </w:rPr>
          </w:pPr>
          <w:hyperlink w:anchor="Attachment1" w:history="1">
            <w:r w:rsidR="008358C7">
              <w:rPr>
                <w:rStyle w:val="Hyperlink"/>
                <w:sz w:val="14"/>
                <w:szCs w:val="14"/>
              </w:rPr>
              <w:t>Anexos</w:t>
            </w:r>
          </w:hyperlink>
        </w:p>
      </w:tc>
    </w:tr>
  </w:tbl>
  <w:p w14:paraId="54FDF2C6" w14:textId="77777777" w:rsidR="008358C7" w:rsidRPr="002E6209" w:rsidRDefault="008358C7" w:rsidP="00AC26A9">
    <w:pPr>
      <w:pStyle w:val="Footer"/>
      <w:rPr>
        <w:rStyle w:val="LogoportDoNotTranslate"/>
        <w:rFonts w:asciiTheme="minorHAnsi" w:hAnsiTheme="minorHAnsi" w:cstheme="minorBidi"/>
        <w:color w:val="auto"/>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358C7" w:rsidRPr="00C76DF3" w14:paraId="3A74F97C"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21BC6D" w14:textId="77777777" w:rsidR="008358C7" w:rsidRPr="00C76DF3" w:rsidRDefault="0078048E" w:rsidP="002E6209">
          <w:pPr>
            <w:pStyle w:val="ProductList-OfferingBody"/>
            <w:ind w:left="-77" w:right="-73"/>
            <w:jc w:val="center"/>
            <w:rPr>
              <w:color w:val="808080" w:themeColor="background1" w:themeShade="80"/>
              <w:sz w:val="14"/>
              <w:szCs w:val="14"/>
            </w:rPr>
          </w:pPr>
          <w:hyperlink w:anchor="TableofContents" w:history="1">
            <w:r w:rsidR="008358C7">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546889F" w14:textId="77777777" w:rsidR="008358C7" w:rsidRPr="00C76DF3" w:rsidRDefault="008358C7"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432AC" w14:textId="77777777" w:rsidR="008358C7" w:rsidRPr="00C76DF3" w:rsidRDefault="0078048E" w:rsidP="002E6209">
          <w:pPr>
            <w:pStyle w:val="ProductList-OfferingBody"/>
            <w:ind w:left="-72" w:right="-74"/>
            <w:jc w:val="center"/>
            <w:rPr>
              <w:color w:val="808080" w:themeColor="background1" w:themeShade="80"/>
              <w:sz w:val="14"/>
              <w:szCs w:val="14"/>
            </w:rPr>
          </w:pPr>
          <w:hyperlink w:anchor="Introduction" w:history="1">
            <w:r w:rsidR="008358C7">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7C48D46F" w14:textId="77777777" w:rsidR="008358C7" w:rsidRPr="00C76DF3" w:rsidRDefault="008358C7"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AB25E" w14:textId="77777777" w:rsidR="008358C7" w:rsidRPr="00C76DF3" w:rsidRDefault="0078048E" w:rsidP="002E6209">
          <w:pPr>
            <w:pStyle w:val="ProductList-OfferingBody"/>
            <w:ind w:left="-72" w:right="-75"/>
            <w:jc w:val="center"/>
            <w:rPr>
              <w:color w:val="808080" w:themeColor="background1" w:themeShade="80"/>
              <w:sz w:val="14"/>
              <w:szCs w:val="14"/>
            </w:rPr>
          </w:pPr>
          <w:hyperlink w:anchor="GeneralTerms" w:history="1">
            <w:r w:rsidR="008358C7">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269865B" w14:textId="77777777" w:rsidR="008358C7" w:rsidRPr="00C76DF3" w:rsidRDefault="008358C7"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543278" w14:textId="77777777" w:rsidR="008358C7" w:rsidRPr="00C76DF3" w:rsidRDefault="0078048E" w:rsidP="002E6209">
          <w:pPr>
            <w:pStyle w:val="ProductList-OfferingBody"/>
            <w:ind w:left="-72" w:right="-77"/>
            <w:jc w:val="center"/>
            <w:rPr>
              <w:color w:val="808080" w:themeColor="background1" w:themeShade="80"/>
              <w:sz w:val="14"/>
              <w:szCs w:val="14"/>
            </w:rPr>
          </w:pPr>
          <w:hyperlink w:anchor="PrivacyandSecurityTerms" w:history="1">
            <w:r w:rsidR="008358C7">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20DE2B" w14:textId="77777777" w:rsidR="008358C7" w:rsidRPr="00C76DF3" w:rsidRDefault="008358C7"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F7D06B" w14:textId="77777777" w:rsidR="008358C7" w:rsidRPr="00C76DF3" w:rsidRDefault="0078048E" w:rsidP="002E6209">
          <w:pPr>
            <w:pStyle w:val="ProductList-OfferingBody"/>
            <w:ind w:left="-72" w:right="-77"/>
            <w:jc w:val="center"/>
            <w:rPr>
              <w:color w:val="808080" w:themeColor="background1" w:themeShade="80"/>
              <w:sz w:val="14"/>
              <w:szCs w:val="14"/>
            </w:rPr>
          </w:pPr>
          <w:hyperlink w:anchor="OnlineServiceSpecificTerms" w:history="1">
            <w:r w:rsidR="008358C7">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036693" w14:textId="77777777" w:rsidR="008358C7" w:rsidRPr="00C76DF3" w:rsidRDefault="008358C7"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82D6BD" w14:textId="77777777" w:rsidR="008358C7" w:rsidRPr="00C76DF3" w:rsidRDefault="0078048E" w:rsidP="002E6209">
          <w:pPr>
            <w:pStyle w:val="ProductList-OfferingBody"/>
            <w:ind w:left="-72" w:right="-76"/>
            <w:jc w:val="center"/>
            <w:rPr>
              <w:color w:val="808080" w:themeColor="background1" w:themeShade="80"/>
              <w:sz w:val="14"/>
              <w:szCs w:val="14"/>
            </w:rPr>
          </w:pPr>
          <w:hyperlink w:anchor="Attachment1" w:history="1">
            <w:r w:rsidR="008358C7">
              <w:rPr>
                <w:rStyle w:val="Hyperlink"/>
                <w:sz w:val="14"/>
                <w:szCs w:val="14"/>
              </w:rPr>
              <w:t>Anexos</w:t>
            </w:r>
          </w:hyperlink>
        </w:p>
      </w:tc>
    </w:tr>
  </w:tbl>
  <w:p w14:paraId="6D36BB0B" w14:textId="77777777" w:rsidR="008358C7" w:rsidRPr="002E6209" w:rsidRDefault="008358C7" w:rsidP="00365729">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24B00D7" w14:textId="77777777" w:rsidR="0078048E" w:rsidRDefault="0078048E" w:rsidP="009A573F">
      <w:pPr>
        <w:spacing w:after="0" w:line="240" w:lineRule="auto"/>
      </w:pPr>
      <w:r>
        <w:separator/>
      </w:r>
    </w:p>
  </w:footnote>
  <w:footnote w:type="continuationSeparator" w:id="0">
    <w:p w14:paraId="4B65CFB5" w14:textId="77777777" w:rsidR="0078048E" w:rsidRDefault="0078048E" w:rsidP="009A573F">
      <w:pPr>
        <w:spacing w:after="0" w:line="240" w:lineRule="auto"/>
      </w:pPr>
      <w:r>
        <w:continuationSeparator/>
      </w:r>
    </w:p>
  </w:footnote>
  <w:footnote w:type="continuationNotice" w:id="1">
    <w:p w14:paraId="347E7F1C" w14:textId="77777777" w:rsidR="0078048E" w:rsidRDefault="0078048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D77EAF0" w14:textId="77777777" w:rsidR="004E210D" w:rsidRDefault="004E21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46379AA" w14:textId="77777777" w:rsidR="004E210D" w:rsidRDefault="004E210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8358C7" w:rsidRPr="004D27A6" w:rsidRDefault="008358C7"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42951B3A" w:rsidR="008358C7" w:rsidRPr="00171B2E" w:rsidRDefault="0078048E" w:rsidP="00E443FA">
        <w:pPr>
          <w:pStyle w:val="ProductList-Body"/>
          <w:tabs>
            <w:tab w:val="right" w:pos="10800"/>
          </w:tabs>
          <w:spacing w:before="20" w:after="20"/>
          <w:rPr>
            <w:noProof/>
            <w:color w:val="404040" w:themeColor="text1" w:themeTint="BF"/>
            <w:sz w:val="16"/>
            <w:szCs w:val="16"/>
          </w:rPr>
        </w:pPr>
        <w:sdt>
          <w:sdtPr>
            <w:id w:val="-2005743574"/>
            <w:docPartObj>
              <w:docPartGallery w:val="Page Numbers (Top of Page)"/>
              <w:docPartUnique/>
            </w:docPartObj>
          </w:sdtPr>
          <w:sdtEndPr>
            <w:rPr>
              <w:noProof/>
              <w:color w:val="404040" w:themeColor="text1" w:themeTint="BF"/>
              <w:sz w:val="16"/>
              <w:szCs w:val="16"/>
            </w:rPr>
          </w:sdtEndPr>
          <w:sdtContent>
            <w:r w:rsidR="008358C7" w:rsidRPr="0030100E">
              <w:rPr>
                <w:color w:val="404040" w:themeColor="text1" w:themeTint="BF"/>
                <w:sz w:val="16"/>
                <w:szCs w:val="16"/>
              </w:rPr>
              <w:t xml:space="preserve">Termos de Serviços Online de Licenciamento por Volume da Microsoft (Português do Brasil, </w:t>
            </w:r>
            <w:r w:rsidR="008358C7">
              <w:rPr>
                <w:color w:val="404040" w:themeColor="text1" w:themeTint="BF"/>
                <w:sz w:val="16"/>
                <w:szCs w:val="16"/>
              </w:rPr>
              <w:t>janeiro</w:t>
            </w:r>
            <w:r w:rsidR="008358C7" w:rsidRPr="0030100E">
              <w:rPr>
                <w:color w:val="404040" w:themeColor="text1" w:themeTint="BF"/>
                <w:sz w:val="16"/>
                <w:szCs w:val="16"/>
              </w:rPr>
              <w:t xml:space="preserve"> de 201</w:t>
            </w:r>
            <w:r w:rsidR="008358C7">
              <w:rPr>
                <w:color w:val="404040" w:themeColor="text1" w:themeTint="BF"/>
                <w:sz w:val="16"/>
                <w:szCs w:val="16"/>
              </w:rPr>
              <w:t>7</w:t>
            </w:r>
            <w:r w:rsidR="008358C7" w:rsidRPr="0030100E">
              <w:rPr>
                <w:color w:val="404040" w:themeColor="text1" w:themeTint="BF"/>
                <w:sz w:val="16"/>
                <w:szCs w:val="16"/>
              </w:rPr>
              <w:t>)</w:t>
            </w:r>
          </w:sdtContent>
        </w:sdt>
        <w:r w:rsidR="008358C7">
          <w:rPr>
            <w:color w:val="404040" w:themeColor="text1" w:themeTint="BF"/>
            <w:sz w:val="16"/>
            <w:szCs w:val="16"/>
          </w:rPr>
          <w:tab/>
        </w:r>
        <w:r w:rsidR="008358C7">
          <w:rPr>
            <w:color w:val="404040" w:themeColor="text1" w:themeTint="BF"/>
            <w:sz w:val="16"/>
            <w:szCs w:val="16"/>
          </w:rPr>
          <w:fldChar w:fldCharType="begin"/>
        </w:r>
        <w:r w:rsidR="008358C7" w:rsidRPr="004D27A6">
          <w:rPr>
            <w:color w:val="404040" w:themeColor="text1" w:themeTint="BF"/>
            <w:sz w:val="16"/>
            <w:szCs w:val="16"/>
          </w:rPr>
          <w:instrText xml:space="preserve"> PAGE   \* MERGEFORMAT </w:instrText>
        </w:r>
        <w:r w:rsidR="008358C7">
          <w:rPr>
            <w:color w:val="404040" w:themeColor="text1" w:themeTint="BF"/>
            <w:sz w:val="16"/>
            <w:szCs w:val="16"/>
          </w:rPr>
          <w:fldChar w:fldCharType="separate"/>
        </w:r>
        <w:r w:rsidR="004E210D">
          <w:rPr>
            <w:noProof/>
            <w:color w:val="404040" w:themeColor="text1" w:themeTint="BF"/>
            <w:sz w:val="16"/>
            <w:szCs w:val="16"/>
          </w:rPr>
          <w:t>13</w:t>
        </w:r>
        <w:r w:rsidR="008358C7">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7BD73B48" w:rsidR="008358C7" w:rsidRPr="00FD32A4" w:rsidRDefault="0078048E" w:rsidP="00FD32A4">
        <w:pPr>
          <w:pStyle w:val="ProductList-Body"/>
          <w:tabs>
            <w:tab w:val="right" w:pos="10800"/>
          </w:tabs>
          <w:spacing w:before="20" w:after="20"/>
          <w:ind w:left="-14" w:right="-101"/>
          <w:rPr>
            <w:rFonts w:eastAsiaTheme="minorEastAsia"/>
            <w:noProof/>
            <w:color w:val="404040" w:themeColor="text1" w:themeTint="BF"/>
            <w:sz w:val="16"/>
            <w:szCs w:val="16"/>
          </w:rPr>
        </w:pPr>
        <w:sdt>
          <w:sdtPr>
            <w:id w:val="-1080520219"/>
            <w:docPartObj>
              <w:docPartGallery w:val="Page Numbers (Top of Page)"/>
              <w:docPartUnique/>
            </w:docPartObj>
          </w:sdtPr>
          <w:sdtEndPr>
            <w:rPr>
              <w:noProof/>
              <w:color w:val="404040" w:themeColor="text1" w:themeTint="BF"/>
              <w:sz w:val="16"/>
              <w:szCs w:val="16"/>
            </w:rPr>
          </w:sdtEndPr>
          <w:sdtContent>
            <w:r w:rsidR="008358C7" w:rsidRPr="0030100E">
              <w:rPr>
                <w:color w:val="404040" w:themeColor="text1" w:themeTint="BF"/>
                <w:sz w:val="16"/>
                <w:szCs w:val="16"/>
              </w:rPr>
              <w:t xml:space="preserve">Termos de Serviços Online de Licenciamento por Volume da Microsoft (Português do Brasil, </w:t>
            </w:r>
            <w:r w:rsidR="008358C7">
              <w:rPr>
                <w:color w:val="404040" w:themeColor="text1" w:themeTint="BF"/>
                <w:sz w:val="16"/>
                <w:szCs w:val="16"/>
              </w:rPr>
              <w:t>janeiro</w:t>
            </w:r>
            <w:r w:rsidR="008358C7" w:rsidRPr="0030100E">
              <w:rPr>
                <w:color w:val="404040" w:themeColor="text1" w:themeTint="BF"/>
                <w:sz w:val="16"/>
                <w:szCs w:val="16"/>
              </w:rPr>
              <w:t xml:space="preserve"> de 201</w:t>
            </w:r>
            <w:r w:rsidR="008358C7">
              <w:rPr>
                <w:color w:val="404040" w:themeColor="text1" w:themeTint="BF"/>
                <w:sz w:val="16"/>
                <w:szCs w:val="16"/>
              </w:rPr>
              <w:t>7</w:t>
            </w:r>
            <w:r w:rsidR="008358C7" w:rsidRPr="0030100E">
              <w:rPr>
                <w:color w:val="404040" w:themeColor="text1" w:themeTint="BF"/>
                <w:sz w:val="16"/>
                <w:szCs w:val="16"/>
              </w:rPr>
              <w:t>)</w:t>
            </w:r>
          </w:sdtContent>
        </w:sdt>
        <w:r w:rsidR="008358C7">
          <w:rPr>
            <w:color w:val="404040" w:themeColor="text1" w:themeTint="BF"/>
            <w:sz w:val="16"/>
            <w:szCs w:val="16"/>
          </w:rPr>
          <w:tab/>
        </w:r>
        <w:r w:rsidR="008358C7">
          <w:rPr>
            <w:color w:val="404040" w:themeColor="text1" w:themeTint="BF"/>
            <w:sz w:val="16"/>
            <w:szCs w:val="16"/>
          </w:rPr>
          <w:fldChar w:fldCharType="begin"/>
        </w:r>
        <w:r w:rsidR="008358C7" w:rsidRPr="004D27A6">
          <w:rPr>
            <w:color w:val="404040" w:themeColor="text1" w:themeTint="BF"/>
            <w:sz w:val="16"/>
            <w:szCs w:val="16"/>
          </w:rPr>
          <w:instrText xml:space="preserve"> PAGE   \* MERGEFORMAT </w:instrText>
        </w:r>
        <w:r w:rsidR="008358C7">
          <w:rPr>
            <w:color w:val="404040" w:themeColor="text1" w:themeTint="BF"/>
            <w:sz w:val="16"/>
            <w:szCs w:val="16"/>
          </w:rPr>
          <w:fldChar w:fldCharType="separate"/>
        </w:r>
        <w:r w:rsidR="004E210D">
          <w:rPr>
            <w:noProof/>
            <w:color w:val="404040" w:themeColor="text1" w:themeTint="BF"/>
            <w:sz w:val="16"/>
            <w:szCs w:val="16"/>
          </w:rPr>
          <w:t>7</w:t>
        </w:r>
        <w:r w:rsidR="008358C7">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2344534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oriW7QfE4eWcn6XeAtBsCO8x6ttcvX7ycCf926ysExrMHiUJ8a2qqFRNwnTkHCO/m7NaGU8y0trGdrFIHCYMw==" w:salt="iLLGlArHgPraTjVQyD38R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C36"/>
    <w:rsid w:val="00004BE2"/>
    <w:rsid w:val="000056F6"/>
    <w:rsid w:val="0000793B"/>
    <w:rsid w:val="0000793E"/>
    <w:rsid w:val="00007D8A"/>
    <w:rsid w:val="000106A8"/>
    <w:rsid w:val="00012831"/>
    <w:rsid w:val="00014735"/>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A1F"/>
    <w:rsid w:val="00085D21"/>
    <w:rsid w:val="00086F17"/>
    <w:rsid w:val="000872EB"/>
    <w:rsid w:val="00087BC2"/>
    <w:rsid w:val="000904F7"/>
    <w:rsid w:val="00091066"/>
    <w:rsid w:val="0009164C"/>
    <w:rsid w:val="00093609"/>
    <w:rsid w:val="000953A4"/>
    <w:rsid w:val="0009588E"/>
    <w:rsid w:val="000A03D2"/>
    <w:rsid w:val="000A0CD9"/>
    <w:rsid w:val="000A1035"/>
    <w:rsid w:val="000A2E8E"/>
    <w:rsid w:val="000A5DC6"/>
    <w:rsid w:val="000A5E8A"/>
    <w:rsid w:val="000A5FA1"/>
    <w:rsid w:val="000A6BE5"/>
    <w:rsid w:val="000A7013"/>
    <w:rsid w:val="000B02C9"/>
    <w:rsid w:val="000B0627"/>
    <w:rsid w:val="000B07BF"/>
    <w:rsid w:val="000B1561"/>
    <w:rsid w:val="000B2305"/>
    <w:rsid w:val="000C0ACA"/>
    <w:rsid w:val="000C2DAF"/>
    <w:rsid w:val="000C2E6F"/>
    <w:rsid w:val="000C3205"/>
    <w:rsid w:val="000C457F"/>
    <w:rsid w:val="000C4BD0"/>
    <w:rsid w:val="000C5490"/>
    <w:rsid w:val="000C6732"/>
    <w:rsid w:val="000D5752"/>
    <w:rsid w:val="000D6060"/>
    <w:rsid w:val="000E045B"/>
    <w:rsid w:val="000E08C0"/>
    <w:rsid w:val="000E117F"/>
    <w:rsid w:val="000E16D8"/>
    <w:rsid w:val="000E1DEC"/>
    <w:rsid w:val="000E3993"/>
    <w:rsid w:val="000E6ED8"/>
    <w:rsid w:val="000F0057"/>
    <w:rsid w:val="000F032B"/>
    <w:rsid w:val="000F30AA"/>
    <w:rsid w:val="000F30F7"/>
    <w:rsid w:val="000F56C8"/>
    <w:rsid w:val="001013C9"/>
    <w:rsid w:val="0010172F"/>
    <w:rsid w:val="00102CF5"/>
    <w:rsid w:val="00103924"/>
    <w:rsid w:val="00103DF4"/>
    <w:rsid w:val="00104DBC"/>
    <w:rsid w:val="0010587C"/>
    <w:rsid w:val="00105B4C"/>
    <w:rsid w:val="00107F31"/>
    <w:rsid w:val="00111B6A"/>
    <w:rsid w:val="00113C26"/>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1E8B"/>
    <w:rsid w:val="00144059"/>
    <w:rsid w:val="001472FC"/>
    <w:rsid w:val="00150F54"/>
    <w:rsid w:val="001517E0"/>
    <w:rsid w:val="001529AD"/>
    <w:rsid w:val="00154ACE"/>
    <w:rsid w:val="00156C1C"/>
    <w:rsid w:val="001602AC"/>
    <w:rsid w:val="001602F8"/>
    <w:rsid w:val="00160CB8"/>
    <w:rsid w:val="00161E65"/>
    <w:rsid w:val="00165F81"/>
    <w:rsid w:val="00166039"/>
    <w:rsid w:val="00167128"/>
    <w:rsid w:val="00167443"/>
    <w:rsid w:val="00171B2E"/>
    <w:rsid w:val="001736F7"/>
    <w:rsid w:val="00174C82"/>
    <w:rsid w:val="00175B93"/>
    <w:rsid w:val="0017786C"/>
    <w:rsid w:val="0018287C"/>
    <w:rsid w:val="00183232"/>
    <w:rsid w:val="00183408"/>
    <w:rsid w:val="001838D6"/>
    <w:rsid w:val="00185A8B"/>
    <w:rsid w:val="00186BF6"/>
    <w:rsid w:val="00191210"/>
    <w:rsid w:val="00192660"/>
    <w:rsid w:val="00193C74"/>
    <w:rsid w:val="001A0977"/>
    <w:rsid w:val="001A0CFD"/>
    <w:rsid w:val="001A19E0"/>
    <w:rsid w:val="001A4E33"/>
    <w:rsid w:val="001B02CF"/>
    <w:rsid w:val="001B07B6"/>
    <w:rsid w:val="001B25E0"/>
    <w:rsid w:val="001B351E"/>
    <w:rsid w:val="001B44F9"/>
    <w:rsid w:val="001B497B"/>
    <w:rsid w:val="001B4F20"/>
    <w:rsid w:val="001B537D"/>
    <w:rsid w:val="001B6000"/>
    <w:rsid w:val="001C09BD"/>
    <w:rsid w:val="001C33C4"/>
    <w:rsid w:val="001C3EDC"/>
    <w:rsid w:val="001C3F2C"/>
    <w:rsid w:val="001C5DAA"/>
    <w:rsid w:val="001D0765"/>
    <w:rsid w:val="001D0B44"/>
    <w:rsid w:val="001D1AA6"/>
    <w:rsid w:val="001D2A76"/>
    <w:rsid w:val="001D42ED"/>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57FE9"/>
    <w:rsid w:val="002634DC"/>
    <w:rsid w:val="002647B9"/>
    <w:rsid w:val="00266EE8"/>
    <w:rsid w:val="00267734"/>
    <w:rsid w:val="0026799F"/>
    <w:rsid w:val="00270CD4"/>
    <w:rsid w:val="00271353"/>
    <w:rsid w:val="002713B0"/>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6123"/>
    <w:rsid w:val="002D77A2"/>
    <w:rsid w:val="002D7FDC"/>
    <w:rsid w:val="002E028F"/>
    <w:rsid w:val="002E06FF"/>
    <w:rsid w:val="002E1F83"/>
    <w:rsid w:val="002E202B"/>
    <w:rsid w:val="002E402E"/>
    <w:rsid w:val="002E56AD"/>
    <w:rsid w:val="002E6209"/>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2E12"/>
    <w:rsid w:val="00343417"/>
    <w:rsid w:val="00351B78"/>
    <w:rsid w:val="00353E4C"/>
    <w:rsid w:val="00354D09"/>
    <w:rsid w:val="00355E55"/>
    <w:rsid w:val="00356011"/>
    <w:rsid w:val="00362758"/>
    <w:rsid w:val="003632D9"/>
    <w:rsid w:val="00365729"/>
    <w:rsid w:val="00366C8E"/>
    <w:rsid w:val="0036780D"/>
    <w:rsid w:val="003702A6"/>
    <w:rsid w:val="00371CE9"/>
    <w:rsid w:val="0037484F"/>
    <w:rsid w:val="003812FE"/>
    <w:rsid w:val="0038794D"/>
    <w:rsid w:val="00390430"/>
    <w:rsid w:val="003904F0"/>
    <w:rsid w:val="00390741"/>
    <w:rsid w:val="00392282"/>
    <w:rsid w:val="003945F4"/>
    <w:rsid w:val="00395CB2"/>
    <w:rsid w:val="00395D5F"/>
    <w:rsid w:val="003963D6"/>
    <w:rsid w:val="0039784E"/>
    <w:rsid w:val="00397EB0"/>
    <w:rsid w:val="003A0DB6"/>
    <w:rsid w:val="003A336A"/>
    <w:rsid w:val="003A35A1"/>
    <w:rsid w:val="003A53F8"/>
    <w:rsid w:val="003A7919"/>
    <w:rsid w:val="003B0439"/>
    <w:rsid w:val="003B3EBC"/>
    <w:rsid w:val="003B4047"/>
    <w:rsid w:val="003B7142"/>
    <w:rsid w:val="003B7A21"/>
    <w:rsid w:val="003C35CD"/>
    <w:rsid w:val="003C399B"/>
    <w:rsid w:val="003C3B94"/>
    <w:rsid w:val="003C6496"/>
    <w:rsid w:val="003C6EF6"/>
    <w:rsid w:val="003C75FF"/>
    <w:rsid w:val="003C7EE5"/>
    <w:rsid w:val="003D0497"/>
    <w:rsid w:val="003D0FFA"/>
    <w:rsid w:val="003D1789"/>
    <w:rsid w:val="003D1C19"/>
    <w:rsid w:val="003D1E51"/>
    <w:rsid w:val="003D22CB"/>
    <w:rsid w:val="003D396A"/>
    <w:rsid w:val="003D66C9"/>
    <w:rsid w:val="003D7A21"/>
    <w:rsid w:val="003E13EF"/>
    <w:rsid w:val="003E1568"/>
    <w:rsid w:val="003E3526"/>
    <w:rsid w:val="003E7FF4"/>
    <w:rsid w:val="003F2F03"/>
    <w:rsid w:val="003F3078"/>
    <w:rsid w:val="003F322A"/>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23D"/>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85DF0"/>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210D"/>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4B90"/>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4604"/>
    <w:rsid w:val="00567AAC"/>
    <w:rsid w:val="005708FA"/>
    <w:rsid w:val="005741AA"/>
    <w:rsid w:val="00577174"/>
    <w:rsid w:val="00577772"/>
    <w:rsid w:val="0058053A"/>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27E1"/>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2CBF"/>
    <w:rsid w:val="006A4EAE"/>
    <w:rsid w:val="006A6225"/>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D752D"/>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53D4"/>
    <w:rsid w:val="0075635C"/>
    <w:rsid w:val="00761047"/>
    <w:rsid w:val="007619B6"/>
    <w:rsid w:val="007625AC"/>
    <w:rsid w:val="0076350B"/>
    <w:rsid w:val="00764C0C"/>
    <w:rsid w:val="00765EA8"/>
    <w:rsid w:val="00766569"/>
    <w:rsid w:val="00767845"/>
    <w:rsid w:val="00775FA0"/>
    <w:rsid w:val="00777FB4"/>
    <w:rsid w:val="0078048E"/>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AE9"/>
    <w:rsid w:val="007A5CCA"/>
    <w:rsid w:val="007A5D4D"/>
    <w:rsid w:val="007A78D1"/>
    <w:rsid w:val="007B095E"/>
    <w:rsid w:val="007B34ED"/>
    <w:rsid w:val="007B5CDE"/>
    <w:rsid w:val="007B68D7"/>
    <w:rsid w:val="007B77A7"/>
    <w:rsid w:val="007B7A4E"/>
    <w:rsid w:val="007C0ADA"/>
    <w:rsid w:val="007C1CD5"/>
    <w:rsid w:val="007C2D9C"/>
    <w:rsid w:val="007D0838"/>
    <w:rsid w:val="007D22FF"/>
    <w:rsid w:val="007D29D8"/>
    <w:rsid w:val="007D4221"/>
    <w:rsid w:val="007D521E"/>
    <w:rsid w:val="007D6FFF"/>
    <w:rsid w:val="007E0105"/>
    <w:rsid w:val="007E3F14"/>
    <w:rsid w:val="007E7DB0"/>
    <w:rsid w:val="007F1285"/>
    <w:rsid w:val="007F1946"/>
    <w:rsid w:val="007F3759"/>
    <w:rsid w:val="007F3FE6"/>
    <w:rsid w:val="007F41A2"/>
    <w:rsid w:val="007F49B0"/>
    <w:rsid w:val="007F4EE2"/>
    <w:rsid w:val="008006D3"/>
    <w:rsid w:val="0080135B"/>
    <w:rsid w:val="0080181B"/>
    <w:rsid w:val="008041CD"/>
    <w:rsid w:val="008041F1"/>
    <w:rsid w:val="00804913"/>
    <w:rsid w:val="008070AF"/>
    <w:rsid w:val="00807286"/>
    <w:rsid w:val="00813FC9"/>
    <w:rsid w:val="00817A0E"/>
    <w:rsid w:val="00822F15"/>
    <w:rsid w:val="0082411D"/>
    <w:rsid w:val="00826803"/>
    <w:rsid w:val="0082741B"/>
    <w:rsid w:val="00827B1F"/>
    <w:rsid w:val="00830432"/>
    <w:rsid w:val="00830CA5"/>
    <w:rsid w:val="0083500E"/>
    <w:rsid w:val="0083545F"/>
    <w:rsid w:val="0083582D"/>
    <w:rsid w:val="008358C7"/>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24C9"/>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06"/>
    <w:rsid w:val="008C733D"/>
    <w:rsid w:val="008D0855"/>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0DAB"/>
    <w:rsid w:val="00925750"/>
    <w:rsid w:val="009267F8"/>
    <w:rsid w:val="00927552"/>
    <w:rsid w:val="00927DFB"/>
    <w:rsid w:val="00930A79"/>
    <w:rsid w:val="00930D5E"/>
    <w:rsid w:val="009329E7"/>
    <w:rsid w:val="00934B9C"/>
    <w:rsid w:val="009377C8"/>
    <w:rsid w:val="009427A1"/>
    <w:rsid w:val="00943761"/>
    <w:rsid w:val="009446CB"/>
    <w:rsid w:val="00944F89"/>
    <w:rsid w:val="009467F4"/>
    <w:rsid w:val="009526DA"/>
    <w:rsid w:val="00956AFC"/>
    <w:rsid w:val="009616E2"/>
    <w:rsid w:val="00965777"/>
    <w:rsid w:val="009708AE"/>
    <w:rsid w:val="00971DC1"/>
    <w:rsid w:val="0097290B"/>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A52"/>
    <w:rsid w:val="009B3FD1"/>
    <w:rsid w:val="009B462A"/>
    <w:rsid w:val="009B56B6"/>
    <w:rsid w:val="009B5A8E"/>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4A98"/>
    <w:rsid w:val="00A05175"/>
    <w:rsid w:val="00A07C2D"/>
    <w:rsid w:val="00A11413"/>
    <w:rsid w:val="00A12C31"/>
    <w:rsid w:val="00A13C12"/>
    <w:rsid w:val="00A1418D"/>
    <w:rsid w:val="00A1499C"/>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5242"/>
    <w:rsid w:val="00A47BC2"/>
    <w:rsid w:val="00A50201"/>
    <w:rsid w:val="00A50B0B"/>
    <w:rsid w:val="00A568DD"/>
    <w:rsid w:val="00A61912"/>
    <w:rsid w:val="00A61B2A"/>
    <w:rsid w:val="00A62183"/>
    <w:rsid w:val="00A6230A"/>
    <w:rsid w:val="00A62919"/>
    <w:rsid w:val="00A62D6C"/>
    <w:rsid w:val="00A646CD"/>
    <w:rsid w:val="00A72314"/>
    <w:rsid w:val="00A723F7"/>
    <w:rsid w:val="00A72B12"/>
    <w:rsid w:val="00A744C9"/>
    <w:rsid w:val="00A765FA"/>
    <w:rsid w:val="00A769CE"/>
    <w:rsid w:val="00A80AAC"/>
    <w:rsid w:val="00A81D37"/>
    <w:rsid w:val="00A8327A"/>
    <w:rsid w:val="00A83621"/>
    <w:rsid w:val="00A84592"/>
    <w:rsid w:val="00A84C7C"/>
    <w:rsid w:val="00A84F89"/>
    <w:rsid w:val="00A905BA"/>
    <w:rsid w:val="00A914BF"/>
    <w:rsid w:val="00A92414"/>
    <w:rsid w:val="00A938E0"/>
    <w:rsid w:val="00A93B06"/>
    <w:rsid w:val="00A9432E"/>
    <w:rsid w:val="00A94738"/>
    <w:rsid w:val="00A94C02"/>
    <w:rsid w:val="00A94DA8"/>
    <w:rsid w:val="00A94FDF"/>
    <w:rsid w:val="00A963F2"/>
    <w:rsid w:val="00A97CA1"/>
    <w:rsid w:val="00AA0B21"/>
    <w:rsid w:val="00AA0F4D"/>
    <w:rsid w:val="00AA1D90"/>
    <w:rsid w:val="00AA2A25"/>
    <w:rsid w:val="00AA483D"/>
    <w:rsid w:val="00AA56FC"/>
    <w:rsid w:val="00AA6837"/>
    <w:rsid w:val="00AA69BE"/>
    <w:rsid w:val="00AA74FB"/>
    <w:rsid w:val="00AB01D4"/>
    <w:rsid w:val="00AB1667"/>
    <w:rsid w:val="00AB223B"/>
    <w:rsid w:val="00AB48DD"/>
    <w:rsid w:val="00AB5CE8"/>
    <w:rsid w:val="00AB64F8"/>
    <w:rsid w:val="00AC1338"/>
    <w:rsid w:val="00AC26A9"/>
    <w:rsid w:val="00AC2980"/>
    <w:rsid w:val="00AC34CF"/>
    <w:rsid w:val="00AC3BA6"/>
    <w:rsid w:val="00AC61DE"/>
    <w:rsid w:val="00AC73FD"/>
    <w:rsid w:val="00AC7E59"/>
    <w:rsid w:val="00AD1A32"/>
    <w:rsid w:val="00AD224C"/>
    <w:rsid w:val="00AD324B"/>
    <w:rsid w:val="00AD3CEC"/>
    <w:rsid w:val="00AD5F09"/>
    <w:rsid w:val="00AD6DB4"/>
    <w:rsid w:val="00AD7853"/>
    <w:rsid w:val="00AE12F3"/>
    <w:rsid w:val="00AE1CE5"/>
    <w:rsid w:val="00AE2F31"/>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933"/>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5E2C"/>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A7CE9"/>
    <w:rsid w:val="00BB03AB"/>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E3F"/>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1227"/>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01"/>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2AE6"/>
    <w:rsid w:val="00D230CD"/>
    <w:rsid w:val="00D24C4E"/>
    <w:rsid w:val="00D253CB"/>
    <w:rsid w:val="00D26825"/>
    <w:rsid w:val="00D27ABE"/>
    <w:rsid w:val="00D3001A"/>
    <w:rsid w:val="00D33C4C"/>
    <w:rsid w:val="00D3417F"/>
    <w:rsid w:val="00D3525A"/>
    <w:rsid w:val="00D37F31"/>
    <w:rsid w:val="00D400DC"/>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37BB"/>
    <w:rsid w:val="00D8533F"/>
    <w:rsid w:val="00D86163"/>
    <w:rsid w:val="00D8708E"/>
    <w:rsid w:val="00D87575"/>
    <w:rsid w:val="00D8788C"/>
    <w:rsid w:val="00D87AF4"/>
    <w:rsid w:val="00D909A5"/>
    <w:rsid w:val="00D92296"/>
    <w:rsid w:val="00D94945"/>
    <w:rsid w:val="00DA224E"/>
    <w:rsid w:val="00DA2953"/>
    <w:rsid w:val="00DA5EB4"/>
    <w:rsid w:val="00DB0FA5"/>
    <w:rsid w:val="00DB431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39CE"/>
    <w:rsid w:val="00DD5C60"/>
    <w:rsid w:val="00DE1B8D"/>
    <w:rsid w:val="00DE1E7C"/>
    <w:rsid w:val="00DE2198"/>
    <w:rsid w:val="00DE31C1"/>
    <w:rsid w:val="00DE3848"/>
    <w:rsid w:val="00DE44BF"/>
    <w:rsid w:val="00DE5F5E"/>
    <w:rsid w:val="00DE7535"/>
    <w:rsid w:val="00DF03FC"/>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3FA"/>
    <w:rsid w:val="00E44A07"/>
    <w:rsid w:val="00E46232"/>
    <w:rsid w:val="00E46617"/>
    <w:rsid w:val="00E47D53"/>
    <w:rsid w:val="00E50DA2"/>
    <w:rsid w:val="00E51153"/>
    <w:rsid w:val="00E526D8"/>
    <w:rsid w:val="00E53C1F"/>
    <w:rsid w:val="00E53F8E"/>
    <w:rsid w:val="00E553C4"/>
    <w:rsid w:val="00E57A29"/>
    <w:rsid w:val="00E57A87"/>
    <w:rsid w:val="00E6097B"/>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B4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56BF"/>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2A4"/>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BR" w:eastAsia="pt-BR" w:bidi="pt-BR"/>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D752D"/>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D752D"/>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6D752D"/>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D752D"/>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D752D"/>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D752D"/>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D1C19"/>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856B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FD32A4"/>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430903534">
      <w:bodyDiv w:val="1"/>
      <w:marLeft w:val="0"/>
      <w:marRight w:val="0"/>
      <w:marTop w:val="0"/>
      <w:marBottom w:val="0"/>
      <w:divBdr>
        <w:top w:val="none" w:sz="0" w:space="0" w:color="auto"/>
        <w:left w:val="none" w:sz="0" w:space="0" w:color="auto"/>
        <w:bottom w:val="none" w:sz="0" w:space="0" w:color="auto"/>
        <w:right w:val="none" w:sz="0" w:space="0" w:color="auto"/>
      </w:divBdr>
    </w:div>
    <w:div w:id="430970832">
      <w:bodyDiv w:val="1"/>
      <w:marLeft w:val="0"/>
      <w:marRight w:val="0"/>
      <w:marTop w:val="0"/>
      <w:marBottom w:val="0"/>
      <w:divBdr>
        <w:top w:val="none" w:sz="0" w:space="0" w:color="auto"/>
        <w:left w:val="none" w:sz="0" w:space="0" w:color="auto"/>
        <w:bottom w:val="none" w:sz="0" w:space="0" w:color="auto"/>
        <w:right w:val="none" w:sz="0" w:space="0" w:color="auto"/>
      </w:divBdr>
    </w:div>
    <w:div w:id="874847776">
      <w:bodyDiv w:val="1"/>
      <w:marLeft w:val="0"/>
      <w:marRight w:val="0"/>
      <w:marTop w:val="0"/>
      <w:marBottom w:val="0"/>
      <w:divBdr>
        <w:top w:val="none" w:sz="0" w:space="0" w:color="auto"/>
        <w:left w:val="none" w:sz="0" w:space="0" w:color="auto"/>
        <w:bottom w:val="none" w:sz="0" w:space="0" w:color="auto"/>
        <w:right w:val="none" w:sz="0" w:space="0" w:color="auto"/>
      </w:divBdr>
    </w:div>
    <w:div w:id="1005085480">
      <w:bodyDiv w:val="1"/>
      <w:marLeft w:val="0"/>
      <w:marRight w:val="0"/>
      <w:marTop w:val="0"/>
      <w:marBottom w:val="0"/>
      <w:divBdr>
        <w:top w:val="none" w:sz="0" w:space="0" w:color="auto"/>
        <w:left w:val="none" w:sz="0" w:space="0" w:color="auto"/>
        <w:bottom w:val="none" w:sz="0" w:space="0" w:color="auto"/>
        <w:right w:val="none" w:sz="0" w:space="0" w:color="auto"/>
      </w:divBdr>
    </w:div>
    <w:div w:id="107068739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67025425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9457246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2.xm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office.com/sca" TargetMode="External"/><Relationship Id="rId47" Type="http://schemas.openxmlformats.org/officeDocument/2006/relationships/footer" Target="footer14.xml"/><Relationship Id="rId50" Type="http://schemas.openxmlformats.org/officeDocument/2006/relationships/hyperlink" Target="http://go.microsoft.com/?linkid=9839206" TargetMode="External"/><Relationship Id="rId55" Type="http://schemas.openxmlformats.org/officeDocument/2006/relationships/footer" Target="footer17.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footer" Target="footer11.xml"/><Relationship Id="rId46" Type="http://schemas.openxmlformats.org/officeDocument/2006/relationships/hyperlink" Target="https://go.microsoft.com/fwlink/?LinkId=521839" TargetMode="External"/><Relationship Id="rId59"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go.microsoft.com/?linkid=9839206" TargetMode="External"/><Relationship Id="rId54" Type="http://schemas.openxmlformats.org/officeDocument/2006/relationships/hyperlink" Target="http://www.mpegla.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hyperlink" Target="https://aka.ms/r1j7jq" TargetMode="External"/><Relationship Id="rId40" Type="http://schemas.openxmlformats.org/officeDocument/2006/relationships/footer" Target="footer13.xml"/><Relationship Id="rId45" Type="http://schemas.openxmlformats.org/officeDocument/2006/relationships/hyperlink" Target="https://aka.ms/bingmapsplatformsdks" TargetMode="External"/><Relationship Id="rId53" Type="http://schemas.openxmlformats.org/officeDocument/2006/relationships/hyperlink" Target="http://go.microsoft.com/fwlink/?LinkID=248686" TargetMode="External"/><Relationship Id="rId58"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http://go.microsoft.com/fwlink/?LinkID=829046" TargetMode="External"/><Relationship Id="rId49" Type="http://schemas.openxmlformats.org/officeDocument/2006/relationships/footer" Target="footer16.xml"/><Relationship Id="rId57" Type="http://schemas.openxmlformats.org/officeDocument/2006/relationships/image" Target="media/image2.png"/><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s://aka.ms/bingmapsplatformapistou" TargetMode="External"/><Relationship Id="rId52" Type="http://schemas.openxmlformats.org/officeDocument/2006/relationships/hyperlink" Target="http://go.microsoft.com/?linkid=9710837"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go.microsoft.com/fwlink/?LinkId=690247" TargetMode="External"/><Relationship Id="rId48" Type="http://schemas.openxmlformats.org/officeDocument/2006/relationships/footer" Target="footer15.xml"/><Relationship Id="rId56" Type="http://schemas.openxmlformats.org/officeDocument/2006/relationships/footer" Target="footer18.xml"/><Relationship Id="rId8" Type="http://schemas.openxmlformats.org/officeDocument/2006/relationships/header" Target="header1.xml"/><Relationship Id="rId51" Type="http://schemas.openxmlformats.org/officeDocument/2006/relationships/hyperlink" Target="http://www.microsoft.com/itacademy"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A1662F-7730-4887-831B-7CCE78FF27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20317</Words>
  <Characters>115807</Characters>
  <Application>Microsoft Office Word</Application>
  <DocSecurity>8</DocSecurity>
  <Lines>965</Lines>
  <Paragraphs>271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135853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2016-12-29T07:40:00Z</dcterms:created>
  <dcterms:modified xsi:type="dcterms:W3CDTF">2016-12-29T07:42:00Z</dcterms:modified>
</cp:coreProperties>
</file>